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B4CF" w14:textId="413F56D1" w:rsidR="00FF4686" w:rsidRPr="00C75F45" w:rsidRDefault="00C75F45" w:rsidP="00EC6F04">
      <w:pPr>
        <w:pStyle w:val="Heading1"/>
        <w:rPr>
          <w:sz w:val="36"/>
          <w:szCs w:val="36"/>
        </w:rPr>
      </w:pPr>
      <w:bookmarkStart w:id="0" w:name="_Hlk523914805"/>
      <w:r w:rsidRPr="00C75F45">
        <w:rPr>
          <w:rStyle w:val="normaltextrun"/>
          <w:rFonts w:ascii="Palatino Linotype" w:hAnsi="Palatino Linotype"/>
          <w:color w:val="262626"/>
          <w:sz w:val="36"/>
          <w:szCs w:val="36"/>
          <w:shd w:val="clear" w:color="auto" w:fill="FFFFFF"/>
        </w:rPr>
        <w:t>Privacy Impact Assessment</w:t>
      </w:r>
      <w:r w:rsidRPr="00C75F45">
        <w:rPr>
          <w:sz w:val="28"/>
          <w:szCs w:val="36"/>
        </w:rPr>
        <w:t xml:space="preserve"> </w:t>
      </w:r>
      <w:r w:rsidR="00FF4686" w:rsidRPr="00C75F45">
        <w:rPr>
          <w:sz w:val="36"/>
          <w:szCs w:val="36"/>
        </w:rPr>
        <w:t xml:space="preserve">– </w:t>
      </w:r>
      <w:r w:rsidR="005255EF" w:rsidRPr="00C75F45">
        <w:rPr>
          <w:sz w:val="36"/>
          <w:szCs w:val="36"/>
        </w:rPr>
        <w:t>Health Information Listing Table</w:t>
      </w:r>
      <w:r w:rsidR="00FF4686" w:rsidRPr="00C75F45">
        <w:rPr>
          <w:sz w:val="36"/>
          <w:szCs w:val="36"/>
        </w:rPr>
        <w:t xml:space="preserve"> (</w:t>
      </w:r>
      <w:r w:rsidR="00D91F1B" w:rsidRPr="00C75F45">
        <w:rPr>
          <w:sz w:val="36"/>
          <w:szCs w:val="36"/>
        </w:rPr>
        <w:t xml:space="preserve">PIA Annotated Template - </w:t>
      </w:r>
      <w:r w:rsidR="00FF4686" w:rsidRPr="00C75F45">
        <w:rPr>
          <w:sz w:val="36"/>
          <w:szCs w:val="36"/>
        </w:rPr>
        <w:t xml:space="preserve">Section </w:t>
      </w:r>
      <w:r w:rsidR="005255EF" w:rsidRPr="00C75F45">
        <w:rPr>
          <w:sz w:val="36"/>
          <w:szCs w:val="36"/>
        </w:rPr>
        <w:t>C</w:t>
      </w:r>
      <w:r w:rsidR="00FF4686" w:rsidRPr="00C75F45">
        <w:rPr>
          <w:sz w:val="36"/>
          <w:szCs w:val="36"/>
        </w:rPr>
        <w:t>)</w:t>
      </w:r>
    </w:p>
    <w:p w14:paraId="4F8F0646" w14:textId="4F0E5752" w:rsidR="00442803" w:rsidRPr="00EC6F04" w:rsidRDefault="00701A3C" w:rsidP="00EC6F04">
      <w:pPr>
        <w:pStyle w:val="Heading1"/>
        <w:rPr>
          <w:rFonts w:eastAsia="Times New Roman"/>
          <w:szCs w:val="32"/>
          <w:lang w:val="en-US"/>
        </w:rPr>
      </w:pPr>
      <w:r>
        <w:rPr>
          <w:rFonts w:eastAsia="Times New Roman"/>
          <w:szCs w:val="32"/>
          <w:lang w:val="en-US"/>
        </w:rPr>
        <w:t xml:space="preserve">Document </w:t>
      </w:r>
      <w:r w:rsidR="00867C08">
        <w:rPr>
          <w:rFonts w:eastAsia="Times New Roman"/>
          <w:szCs w:val="32"/>
          <w:lang w:val="en-US"/>
        </w:rPr>
        <w:t>Purpose and Overview</w:t>
      </w:r>
    </w:p>
    <w:bookmarkEnd w:id="0"/>
    <w:p w14:paraId="3EB29429" w14:textId="67F2AA6D" w:rsidR="00FF4686" w:rsidRPr="00335DC6" w:rsidRDefault="00FF4686" w:rsidP="00FF4686">
      <w:pPr>
        <w:spacing w:after="0"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  <w:r w:rsidRPr="00335DC6">
        <w:rPr>
          <w:rFonts w:ascii="Calibri" w:eastAsia="Times New Roman" w:hAnsi="Calibri" w:cs="Calibri"/>
          <w:sz w:val="22"/>
          <w:szCs w:val="22"/>
          <w:lang w:val="en-US"/>
        </w:rPr>
        <w:t xml:space="preserve">A Privacy Impact Assessment (PIA) describes how proposed administrative practices or information systems may affect the privacy of the individuals who are the subjects of the information. </w:t>
      </w:r>
    </w:p>
    <w:p w14:paraId="63EAB924" w14:textId="77777777" w:rsidR="00FF4686" w:rsidRPr="00335DC6" w:rsidRDefault="00FF4686" w:rsidP="00FF4686">
      <w:pPr>
        <w:spacing w:after="0"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</w:p>
    <w:p w14:paraId="6BC36E69" w14:textId="58F70291" w:rsidR="00335DC6" w:rsidRPr="00335DC6" w:rsidRDefault="00FF4686" w:rsidP="00335DC6">
      <w:pPr>
        <w:spacing w:after="0" w:line="240" w:lineRule="auto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335DC6">
        <w:rPr>
          <w:rFonts w:ascii="Calibri" w:eastAsia="Times New Roman" w:hAnsi="Calibri" w:cs="Calibri"/>
          <w:sz w:val="22"/>
          <w:szCs w:val="22"/>
          <w:lang w:val="en-US"/>
        </w:rPr>
        <w:t xml:space="preserve">This document is intended to be adapted by the custodian when submitting a PIA in Section </w:t>
      </w:r>
      <w:r w:rsidR="0011202E" w:rsidRPr="00335DC6">
        <w:rPr>
          <w:rFonts w:ascii="Calibri" w:eastAsia="Times New Roman" w:hAnsi="Calibri" w:cs="Calibri"/>
          <w:sz w:val="22"/>
          <w:szCs w:val="22"/>
          <w:lang w:val="en-US"/>
        </w:rPr>
        <w:t>C</w:t>
      </w:r>
      <w:r w:rsidR="00D91F1B" w:rsidRPr="00335DC6">
        <w:rPr>
          <w:rFonts w:ascii="Calibri" w:eastAsia="Times New Roman" w:hAnsi="Calibri" w:cs="Calibri"/>
          <w:sz w:val="22"/>
          <w:szCs w:val="22"/>
          <w:lang w:val="en-US"/>
        </w:rPr>
        <w:t xml:space="preserve">: </w:t>
      </w:r>
      <w:r w:rsidR="0011202E" w:rsidRPr="00335DC6">
        <w:rPr>
          <w:rFonts w:ascii="Calibri" w:eastAsia="Times New Roman" w:hAnsi="Calibri" w:cs="Calibri"/>
          <w:sz w:val="22"/>
          <w:szCs w:val="22"/>
          <w:lang w:val="en-US"/>
        </w:rPr>
        <w:t>Health Information Listing</w:t>
      </w:r>
      <w:r w:rsidR="00D91F1B" w:rsidRPr="00335DC6">
        <w:rPr>
          <w:rFonts w:ascii="Calibri" w:eastAsia="Times New Roman" w:hAnsi="Calibri" w:cs="Calibri"/>
          <w:sz w:val="22"/>
          <w:szCs w:val="22"/>
          <w:lang w:val="en-US"/>
        </w:rPr>
        <w:t xml:space="preserve"> Table.</w:t>
      </w:r>
      <w:r w:rsidRPr="00335DC6">
        <w:rPr>
          <w:rFonts w:ascii="Calibri" w:eastAsia="Times New Roman" w:hAnsi="Calibri" w:cs="Calibri"/>
          <w:sz w:val="22"/>
          <w:szCs w:val="22"/>
          <w:lang w:val="en-US"/>
        </w:rPr>
        <w:t xml:space="preserve"> This table provides the Office of the Information and Privacy Commissioner (OIPC) with </w:t>
      </w:r>
      <w:r w:rsidR="0034529D" w:rsidRPr="00335DC6">
        <w:rPr>
          <w:rFonts w:ascii="Calibri" w:eastAsia="Times New Roman" w:hAnsi="Calibri" w:cs="Calibri"/>
          <w:sz w:val="22"/>
          <w:szCs w:val="22"/>
          <w:lang w:val="en-US"/>
        </w:rPr>
        <w:t>a</w:t>
      </w:r>
      <w:r w:rsidR="004460DD" w:rsidRPr="00335DC6">
        <w:rPr>
          <w:rFonts w:ascii="Calibri" w:hAnsi="Calibri" w:cs="Calibri"/>
          <w:sz w:val="22"/>
          <w:szCs w:val="22"/>
        </w:rPr>
        <w:t xml:space="preserve"> list and description of the types of health information you will collect, </w:t>
      </w:r>
      <w:proofErr w:type="gramStart"/>
      <w:r w:rsidR="004460DD" w:rsidRPr="00335DC6">
        <w:rPr>
          <w:rFonts w:ascii="Calibri" w:hAnsi="Calibri" w:cs="Calibri"/>
          <w:sz w:val="22"/>
          <w:szCs w:val="22"/>
        </w:rPr>
        <w:t>use</w:t>
      </w:r>
      <w:proofErr w:type="gramEnd"/>
      <w:r w:rsidR="004460DD" w:rsidRPr="00335DC6">
        <w:rPr>
          <w:rFonts w:ascii="Calibri" w:hAnsi="Calibri" w:cs="Calibri"/>
          <w:sz w:val="22"/>
          <w:szCs w:val="22"/>
        </w:rPr>
        <w:t xml:space="preserve"> or disclose</w:t>
      </w:r>
      <w:r w:rsidR="00AB10EC" w:rsidRPr="00335DC6">
        <w:rPr>
          <w:rFonts w:ascii="Calibri" w:hAnsi="Calibri" w:cs="Calibri"/>
          <w:sz w:val="22"/>
          <w:szCs w:val="22"/>
        </w:rPr>
        <w:t xml:space="preserve">. </w:t>
      </w:r>
      <w:r w:rsidR="00335DC6" w:rsidRPr="00335DC6">
        <w:rPr>
          <w:rFonts w:ascii="Calibri" w:hAnsi="Calibri" w:cs="Calibri"/>
          <w:sz w:val="22"/>
          <w:szCs w:val="22"/>
        </w:rPr>
        <w:t>Keep in mind the Health Information Act</w:t>
      </w:r>
      <w:r w:rsidR="007E6B08">
        <w:rPr>
          <w:rFonts w:ascii="Calibri" w:hAnsi="Calibri" w:cs="Calibri"/>
          <w:sz w:val="22"/>
          <w:szCs w:val="22"/>
        </w:rPr>
        <w:t xml:space="preserve"> (HIA)</w:t>
      </w:r>
      <w:r w:rsidR="00335DC6" w:rsidRPr="00335DC6">
        <w:rPr>
          <w:rFonts w:ascii="Calibri" w:hAnsi="Calibri" w:cs="Calibri"/>
          <w:sz w:val="22"/>
          <w:szCs w:val="22"/>
        </w:rPr>
        <w:t xml:space="preserve"> requires that custodians only collect, </w:t>
      </w:r>
      <w:proofErr w:type="gramStart"/>
      <w:r w:rsidR="00335DC6" w:rsidRPr="00335DC6">
        <w:rPr>
          <w:rFonts w:ascii="Calibri" w:hAnsi="Calibri" w:cs="Calibri"/>
          <w:sz w:val="22"/>
          <w:szCs w:val="22"/>
        </w:rPr>
        <w:t>use</w:t>
      </w:r>
      <w:proofErr w:type="gramEnd"/>
      <w:r w:rsidR="00335DC6" w:rsidRPr="00335DC6">
        <w:rPr>
          <w:rFonts w:ascii="Calibri" w:hAnsi="Calibri" w:cs="Calibri"/>
          <w:sz w:val="22"/>
          <w:szCs w:val="22"/>
        </w:rPr>
        <w:t xml:space="preserve"> and disclose the amount of health information that is essential to meet the intended purpose</w:t>
      </w:r>
      <w:r w:rsidR="00335DC6">
        <w:rPr>
          <w:rFonts w:ascii="Calibri" w:hAnsi="Calibri" w:cs="Calibri"/>
          <w:sz w:val="22"/>
          <w:szCs w:val="22"/>
        </w:rPr>
        <w:t>.</w:t>
      </w:r>
    </w:p>
    <w:p w14:paraId="6DFB4C7A" w14:textId="436FAE27" w:rsidR="00FF4686" w:rsidRPr="00335DC6" w:rsidRDefault="00FF4686" w:rsidP="00FF4686">
      <w:pPr>
        <w:spacing w:after="0"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</w:p>
    <w:p w14:paraId="295AD907" w14:textId="41AF2C79" w:rsidR="00FF4686" w:rsidRPr="00335DC6" w:rsidRDefault="00FF4686" w:rsidP="00FF4686">
      <w:pPr>
        <w:spacing w:after="0"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  <w:r w:rsidRPr="00335DC6">
        <w:rPr>
          <w:rFonts w:ascii="Calibri" w:eastAsia="Times New Roman" w:hAnsi="Calibri" w:cs="Calibri"/>
          <w:sz w:val="22"/>
          <w:szCs w:val="22"/>
          <w:lang w:val="en-US"/>
        </w:rPr>
        <w:t xml:space="preserve">The proper form to use is the PIA Annotated Template. This template is intended to assist community-based custodians in completing PIAs. It can be accessed on this page on the </w:t>
      </w:r>
      <w:hyperlink r:id="rId10" w:history="1">
        <w:r w:rsidRPr="00335DC6">
          <w:rPr>
            <w:rStyle w:val="Hyperlink"/>
            <w:rFonts w:ascii="Calibri" w:eastAsia="Times New Roman" w:hAnsi="Calibri" w:cs="Calibri"/>
            <w:sz w:val="22"/>
            <w:szCs w:val="22"/>
            <w:lang w:val="en-US"/>
          </w:rPr>
          <w:t>Alberta Health website</w:t>
        </w:r>
      </w:hyperlink>
      <w:r w:rsidRPr="00335DC6">
        <w:rPr>
          <w:rFonts w:ascii="Calibri" w:eastAsia="Times New Roman" w:hAnsi="Calibri" w:cs="Calibri"/>
          <w:sz w:val="22"/>
          <w:szCs w:val="22"/>
          <w:lang w:val="en-US"/>
        </w:rPr>
        <w:t xml:space="preserve">. </w:t>
      </w:r>
    </w:p>
    <w:p w14:paraId="1D44B8D6" w14:textId="77777777" w:rsidR="00FF4686" w:rsidRPr="00335DC6" w:rsidRDefault="00FF4686" w:rsidP="00FF4686">
      <w:pPr>
        <w:spacing w:after="0"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  <w:r w:rsidRPr="00335DC6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</w:p>
    <w:p w14:paraId="3C5F5FD3" w14:textId="51E57B3C" w:rsidR="00BE47DF" w:rsidRPr="00101CA8" w:rsidRDefault="00FF4686" w:rsidP="00101CA8">
      <w:pPr>
        <w:spacing w:after="0"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  <w:r w:rsidRPr="00335DC6">
        <w:rPr>
          <w:rFonts w:ascii="Calibri" w:eastAsia="Times New Roman" w:hAnsi="Calibri" w:cs="Calibri"/>
          <w:sz w:val="22"/>
          <w:szCs w:val="22"/>
          <w:lang w:val="en-US"/>
        </w:rPr>
        <w:t xml:space="preserve">Additional information about each section can be found on the </w:t>
      </w:r>
      <w:hyperlink r:id="rId11" w:history="1">
        <w:r w:rsidRPr="00335DC6">
          <w:rPr>
            <w:rStyle w:val="Hyperlink"/>
            <w:rFonts w:ascii="Calibri" w:eastAsia="Times New Roman" w:hAnsi="Calibri" w:cs="Calibri"/>
            <w:sz w:val="22"/>
            <w:szCs w:val="22"/>
            <w:lang w:val="en-US"/>
          </w:rPr>
          <w:t>AMA website</w:t>
        </w:r>
      </w:hyperlink>
      <w:r w:rsidRPr="00335DC6">
        <w:rPr>
          <w:rFonts w:ascii="Calibri" w:eastAsia="Times New Roman" w:hAnsi="Calibri" w:cs="Calibri"/>
          <w:sz w:val="22"/>
          <w:szCs w:val="22"/>
          <w:lang w:val="en-US"/>
        </w:rPr>
        <w:t xml:space="preserve"> and on the annotated template.  </w:t>
      </w:r>
      <w:r w:rsidR="00956BE8" w:rsidRPr="00335DC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 </w:t>
      </w:r>
      <w:r w:rsidR="00956BE8" w:rsidRPr="00335DC6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2BA11F6D" w14:textId="0A1E02D5" w:rsidR="00701A3C" w:rsidRPr="00EC6F04" w:rsidRDefault="00867C08" w:rsidP="00701A3C">
      <w:pPr>
        <w:pStyle w:val="Heading1"/>
        <w:rPr>
          <w:rFonts w:eastAsia="Times New Roman"/>
          <w:szCs w:val="32"/>
          <w:lang w:val="en-US"/>
        </w:rPr>
      </w:pPr>
      <w:r>
        <w:rPr>
          <w:rFonts w:eastAsia="Times New Roman"/>
          <w:szCs w:val="32"/>
          <w:lang w:val="en-US"/>
        </w:rPr>
        <w:t>Instructions for use</w:t>
      </w:r>
    </w:p>
    <w:p w14:paraId="3BBCF9C1" w14:textId="0259B004" w:rsidR="00335DC6" w:rsidRPr="008A336B" w:rsidRDefault="00101CA8" w:rsidP="0011202E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0011202E" w:rsidRPr="008A336B">
        <w:rPr>
          <w:rFonts w:ascii="Calibri" w:hAnsi="Calibri" w:cs="Calibri"/>
          <w:sz w:val="22"/>
          <w:szCs w:val="22"/>
        </w:rPr>
        <w:t xml:space="preserve">eview </w:t>
      </w:r>
      <w:r w:rsidR="00335DC6" w:rsidRPr="008A336B">
        <w:rPr>
          <w:rFonts w:ascii="Calibri" w:hAnsi="Calibri" w:cs="Calibri"/>
          <w:sz w:val="22"/>
          <w:szCs w:val="22"/>
        </w:rPr>
        <w:t>the attached table</w:t>
      </w:r>
      <w:r w:rsidR="0011202E" w:rsidRPr="008A336B">
        <w:rPr>
          <w:rFonts w:ascii="Calibri" w:hAnsi="Calibri" w:cs="Calibri"/>
          <w:sz w:val="22"/>
          <w:szCs w:val="22"/>
        </w:rPr>
        <w:t xml:space="preserve"> carefully and remove or add items as needed  </w:t>
      </w:r>
    </w:p>
    <w:p w14:paraId="7F6D9F6D" w14:textId="45C23AC2" w:rsidR="008271A8" w:rsidRPr="008A336B" w:rsidRDefault="0011202E" w:rsidP="008271A8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  <w:r w:rsidRPr="008A336B">
        <w:rPr>
          <w:rFonts w:ascii="Calibri" w:hAnsi="Calibri" w:cs="Calibri"/>
          <w:sz w:val="22"/>
          <w:szCs w:val="22"/>
        </w:rPr>
        <w:t xml:space="preserve">Once complete, this table can </w:t>
      </w:r>
      <w:r w:rsidR="008A336B" w:rsidRPr="008A336B">
        <w:rPr>
          <w:rFonts w:ascii="Calibri" w:hAnsi="Calibri" w:cs="Calibri"/>
          <w:sz w:val="22"/>
          <w:szCs w:val="22"/>
        </w:rPr>
        <w:t xml:space="preserve">be </w:t>
      </w:r>
      <w:r w:rsidR="008271A8" w:rsidRPr="008A336B">
        <w:rPr>
          <w:rFonts w:ascii="Calibri" w:eastAsia="Times New Roman" w:hAnsi="Calibri" w:cs="Calibri"/>
          <w:sz w:val="22"/>
          <w:szCs w:val="22"/>
          <w:lang w:val="en-US"/>
        </w:rPr>
        <w:t>inserted in the Annotated Template with your clinic specific information in it in Section C – Project Privacy Analysis</w:t>
      </w:r>
    </w:p>
    <w:p w14:paraId="023AB973" w14:textId="6BB7A5C8" w:rsidR="00FF4686" w:rsidRPr="00BA0BA6" w:rsidRDefault="00FF4686" w:rsidP="00BE47DF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sz w:val="22"/>
          <w:szCs w:val="22"/>
          <w:lang w:val="en-US"/>
        </w:rPr>
      </w:pPr>
    </w:p>
    <w:p w14:paraId="16D9792D" w14:textId="77777777" w:rsidR="00A2148B" w:rsidRPr="0001144C" w:rsidRDefault="00A2148B" w:rsidP="00A2148B">
      <w:pPr>
        <w:pStyle w:val="Heading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Privacy Training</w:t>
      </w:r>
    </w:p>
    <w:p w14:paraId="300A7FDA" w14:textId="77777777" w:rsidR="00A2148B" w:rsidRDefault="00A2148B" w:rsidP="00A2148B">
      <w:pPr>
        <w:rPr>
          <w:rStyle w:val="Hyperlink"/>
          <w:rFonts w:ascii="Calibri" w:eastAsia="Calibri" w:hAnsi="Calibri" w:cs="Calibri"/>
          <w:sz w:val="22"/>
          <w:szCs w:val="22"/>
        </w:rPr>
      </w:pPr>
      <w:r w:rsidRPr="154400D6">
        <w:rPr>
          <w:rFonts w:ascii="Calibri" w:eastAsia="Calibri" w:hAnsi="Calibri" w:cs="Calibri"/>
          <w:sz w:val="22"/>
          <w:szCs w:val="22"/>
        </w:rPr>
        <w:t xml:space="preserve">The Alberta Medical Association offers privacy and security training to any Alberta community-based medical clinic. </w:t>
      </w:r>
      <w:hyperlink r:id="rId12">
        <w:r w:rsidRPr="154400D6">
          <w:rPr>
            <w:rStyle w:val="Hyperlink"/>
            <w:rFonts w:ascii="Calibri" w:eastAsia="Calibri" w:hAnsi="Calibri" w:cs="Calibri"/>
            <w:sz w:val="22"/>
            <w:szCs w:val="22"/>
          </w:rPr>
          <w:t>Visit the AMA website today to learn more!</w:t>
        </w:r>
      </w:hyperlink>
    </w:p>
    <w:p w14:paraId="46891298" w14:textId="24D2B43A" w:rsidR="00BA0BA6" w:rsidRPr="00CA45EE" w:rsidRDefault="003A5779" w:rsidP="00CA45EE">
      <w:r>
        <w:br w:type="page"/>
      </w:r>
    </w:p>
    <w:p w14:paraId="4CF9E71D" w14:textId="77777777" w:rsidR="00F6267D" w:rsidRPr="00A446A1" w:rsidRDefault="00F6267D" w:rsidP="00CA45EE">
      <w:pPr>
        <w:pStyle w:val="Heading1"/>
      </w:pPr>
      <w:r w:rsidRPr="00A446A1">
        <w:lastRenderedPageBreak/>
        <w:t>Health Information Listing Table</w:t>
      </w:r>
    </w:p>
    <w:p w14:paraId="2A241B94" w14:textId="5E774C35" w:rsidR="00F6267D" w:rsidRPr="00A2148B" w:rsidRDefault="00F6267D" w:rsidP="00F6267D">
      <w:pPr>
        <w:rPr>
          <w:rFonts w:ascii="Calibri" w:hAnsi="Calibri" w:cs="Calibri"/>
          <w:sz w:val="22"/>
          <w:szCs w:val="22"/>
        </w:rPr>
      </w:pPr>
      <w:r w:rsidRPr="00A2148B">
        <w:rPr>
          <w:rFonts w:ascii="Calibri" w:hAnsi="Calibri" w:cs="Calibri"/>
          <w:sz w:val="22"/>
          <w:szCs w:val="22"/>
        </w:rPr>
        <w:t>Th</w:t>
      </w:r>
      <w:r w:rsidR="00A2148B">
        <w:rPr>
          <w:rFonts w:ascii="Calibri" w:hAnsi="Calibri" w:cs="Calibri"/>
          <w:sz w:val="22"/>
          <w:szCs w:val="22"/>
        </w:rPr>
        <w:t>is</w:t>
      </w:r>
      <w:r w:rsidRPr="00A2148B">
        <w:rPr>
          <w:rFonts w:ascii="Calibri" w:hAnsi="Calibri" w:cs="Calibri"/>
          <w:sz w:val="22"/>
          <w:szCs w:val="22"/>
        </w:rPr>
        <w:t xml:space="preserve"> table lists the common health information collected in a community clinic.</w:t>
      </w:r>
      <w:r w:rsidR="00A2148B">
        <w:rPr>
          <w:rFonts w:ascii="Calibri" w:hAnsi="Calibri" w:cs="Calibri"/>
          <w:sz w:val="22"/>
          <w:szCs w:val="22"/>
        </w:rPr>
        <w:t xml:space="preserve"> </w:t>
      </w:r>
      <w:r w:rsidRPr="00A2148B">
        <w:rPr>
          <w:rFonts w:ascii="Calibri" w:hAnsi="Calibri" w:cs="Calibri"/>
          <w:sz w:val="22"/>
          <w:szCs w:val="22"/>
        </w:rPr>
        <w:t xml:space="preserve">Please review it carefully and remove or add items as needed.  </w:t>
      </w:r>
      <w:r w:rsidR="00CA45EE" w:rsidRPr="00B811C4">
        <w:rPr>
          <w:rFonts w:ascii="Calibri" w:eastAsia="Times New Roman" w:hAnsi="Calibri" w:cs="Calibri"/>
          <w:sz w:val="22"/>
          <w:szCs w:val="22"/>
          <w:lang w:eastAsia="en-CA"/>
        </w:rPr>
        <w:t xml:space="preserve">Cut and paste this document into the </w:t>
      </w:r>
      <w:r w:rsidR="00CA45EE" w:rsidRPr="00A2148B">
        <w:rPr>
          <w:rFonts w:ascii="Calibri" w:hAnsi="Calibri" w:cs="Calibri"/>
          <w:sz w:val="22"/>
          <w:szCs w:val="22"/>
        </w:rPr>
        <w:t>Section C of the Project privacy Analysis</w:t>
      </w:r>
      <w:r w:rsidR="00CA45EE" w:rsidRPr="00B811C4">
        <w:rPr>
          <w:rFonts w:ascii="Calibri" w:eastAsia="Times New Roman" w:hAnsi="Calibri" w:cs="Calibri"/>
          <w:sz w:val="22"/>
          <w:szCs w:val="22"/>
          <w:lang w:eastAsia="en-CA"/>
        </w:rPr>
        <w:t xml:space="preserve"> when completed.</w:t>
      </w:r>
      <w:r w:rsidR="00CA45EE">
        <w:rPr>
          <w:rFonts w:ascii="Calibri" w:eastAsia="Times New Roman" w:hAnsi="Calibri" w:cs="Calibri"/>
          <w:sz w:val="22"/>
          <w:szCs w:val="22"/>
          <w:lang w:eastAsia="en-CA"/>
        </w:rPr>
        <w:t xml:space="preserve"> </w:t>
      </w:r>
    </w:p>
    <w:tbl>
      <w:tblPr>
        <w:tblStyle w:val="TableGrid"/>
        <w:tblW w:w="9640" w:type="dxa"/>
        <w:tblInd w:w="-147" w:type="dxa"/>
        <w:tblBorders>
          <w:top w:val="single" w:sz="8" w:space="0" w:color="666666" w:themeColor="text1" w:themeTint="99"/>
          <w:left w:val="single" w:sz="8" w:space="0" w:color="666666" w:themeColor="text1" w:themeTint="99"/>
          <w:bottom w:val="single" w:sz="8" w:space="0" w:color="666666" w:themeColor="text1" w:themeTint="99"/>
          <w:right w:val="single" w:sz="8" w:space="0" w:color="666666" w:themeColor="text1" w:themeTint="99"/>
          <w:insideH w:val="single" w:sz="6" w:space="0" w:color="666666" w:themeColor="text1" w:themeTint="99"/>
          <w:insideV w:val="single" w:sz="6" w:space="0" w:color="666666" w:themeColor="text1" w:themeTint="99"/>
        </w:tblBorders>
        <w:tblLook w:val="04A0" w:firstRow="1" w:lastRow="0" w:firstColumn="1" w:lastColumn="0" w:noHBand="0" w:noVBand="1"/>
      </w:tblPr>
      <w:tblGrid>
        <w:gridCol w:w="2836"/>
        <w:gridCol w:w="3544"/>
        <w:gridCol w:w="3260"/>
      </w:tblGrid>
      <w:tr w:rsidR="00F6267D" w14:paraId="09E58FE0" w14:textId="77777777" w:rsidTr="00572138">
        <w:trPr>
          <w:trHeight w:val="479"/>
        </w:trPr>
        <w:tc>
          <w:tcPr>
            <w:tcW w:w="9640" w:type="dxa"/>
            <w:gridSpan w:val="3"/>
            <w:shd w:val="clear" w:color="auto" w:fill="1C6194" w:themeFill="accent2" w:themeFillShade="BF"/>
            <w:vAlign w:val="center"/>
            <w:hideMark/>
          </w:tcPr>
          <w:p w14:paraId="4642C0A7" w14:textId="77777777" w:rsidR="00F6267D" w:rsidRDefault="00F6267D" w:rsidP="00DC6A38">
            <w:pPr>
              <w:spacing w:line="31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Health Information Listing Table</w:t>
            </w:r>
          </w:p>
        </w:tc>
      </w:tr>
      <w:tr w:rsidR="00F6267D" w14:paraId="5A25E2EA" w14:textId="77777777" w:rsidTr="00572138">
        <w:trPr>
          <w:trHeight w:val="1051"/>
        </w:trPr>
        <w:tc>
          <w:tcPr>
            <w:tcW w:w="2836" w:type="dxa"/>
            <w:shd w:val="clear" w:color="auto" w:fill="74B5E4" w:themeFill="accent2" w:themeFillTint="99"/>
            <w:vAlign w:val="center"/>
            <w:hideMark/>
          </w:tcPr>
          <w:p w14:paraId="46CD499C" w14:textId="77777777" w:rsidR="00F6267D" w:rsidRPr="00572138" w:rsidRDefault="00F6267D" w:rsidP="00DC6A38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138">
              <w:rPr>
                <w:rFonts w:ascii="Arial" w:hAnsi="Arial" w:cs="Arial"/>
                <w:b/>
                <w:sz w:val="20"/>
                <w:szCs w:val="20"/>
              </w:rPr>
              <w:t>Registration Information</w:t>
            </w:r>
          </w:p>
        </w:tc>
        <w:tc>
          <w:tcPr>
            <w:tcW w:w="3544" w:type="dxa"/>
            <w:shd w:val="clear" w:color="auto" w:fill="74B5E4" w:themeFill="accent2" w:themeFillTint="99"/>
            <w:vAlign w:val="center"/>
            <w:hideMark/>
          </w:tcPr>
          <w:p w14:paraId="4C8DB937" w14:textId="04B933F5" w:rsidR="00F6267D" w:rsidRPr="00572138" w:rsidRDefault="00F6267D" w:rsidP="00DC6A38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138">
              <w:rPr>
                <w:rFonts w:ascii="Arial" w:hAnsi="Arial" w:cs="Arial"/>
                <w:b/>
                <w:sz w:val="20"/>
                <w:szCs w:val="20"/>
              </w:rPr>
              <w:t>Diagnostic,</w:t>
            </w:r>
            <w:r w:rsidR="005721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72138">
              <w:rPr>
                <w:rFonts w:ascii="Arial" w:hAnsi="Arial" w:cs="Arial"/>
                <w:b/>
                <w:sz w:val="20"/>
                <w:szCs w:val="20"/>
              </w:rPr>
              <w:t>Treatment, and Care Information</w:t>
            </w:r>
          </w:p>
        </w:tc>
        <w:tc>
          <w:tcPr>
            <w:tcW w:w="3260" w:type="dxa"/>
            <w:shd w:val="clear" w:color="auto" w:fill="74B5E4" w:themeFill="accent2" w:themeFillTint="99"/>
            <w:vAlign w:val="center"/>
            <w:hideMark/>
          </w:tcPr>
          <w:p w14:paraId="7407611F" w14:textId="77777777" w:rsidR="00F6267D" w:rsidRPr="00572138" w:rsidRDefault="00F6267D" w:rsidP="00DC6A38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138">
              <w:rPr>
                <w:rFonts w:ascii="Arial" w:hAnsi="Arial" w:cs="Arial"/>
                <w:b/>
                <w:sz w:val="20"/>
                <w:szCs w:val="20"/>
              </w:rPr>
              <w:t>Scheduling/Billing Information</w:t>
            </w:r>
          </w:p>
        </w:tc>
      </w:tr>
      <w:tr w:rsidR="00F6267D" w14:paraId="66DB1187" w14:textId="77777777" w:rsidTr="00DA7216">
        <w:trPr>
          <w:trHeight w:val="499"/>
        </w:trPr>
        <w:tc>
          <w:tcPr>
            <w:tcW w:w="2836" w:type="dxa"/>
            <w:vAlign w:val="center"/>
            <w:hideMark/>
          </w:tcPr>
          <w:p w14:paraId="7A7F0033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Patient name</w:t>
            </w:r>
            <w:r>
              <w:rPr>
                <w:rFonts w:ascii="Calibri" w:eastAsia="Times New Roman" w:hAnsi="Calibri" w:cs="Calibri"/>
                <w:lang w:val="en-US"/>
              </w:rPr>
              <w:t>*</w:t>
            </w:r>
          </w:p>
          <w:p w14:paraId="75379285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Address</w:t>
            </w:r>
          </w:p>
          <w:p w14:paraId="6FFCEB07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Phone number (home)</w:t>
            </w:r>
          </w:p>
          <w:p w14:paraId="54D16F57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Phone number (work)</w:t>
            </w:r>
          </w:p>
          <w:p w14:paraId="01A949EE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Additional contact numbers (cell, pager)</w:t>
            </w:r>
          </w:p>
          <w:p w14:paraId="5685E376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Gender</w:t>
            </w:r>
          </w:p>
          <w:p w14:paraId="697401F4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Date of birth</w:t>
            </w:r>
          </w:p>
          <w:p w14:paraId="227BDC03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Personal Health Number</w:t>
            </w:r>
            <w:r>
              <w:rPr>
                <w:rFonts w:ascii="Calibri" w:eastAsia="Times New Roman" w:hAnsi="Calibri" w:cs="Calibri"/>
                <w:lang w:val="en-US"/>
              </w:rPr>
              <w:t>*</w:t>
            </w:r>
          </w:p>
          <w:p w14:paraId="04B427ED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Contact name</w:t>
            </w:r>
          </w:p>
          <w:p w14:paraId="0E6C517E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Contact relationship</w:t>
            </w:r>
          </w:p>
          <w:p w14:paraId="6C7F108F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Contact Address</w:t>
            </w:r>
          </w:p>
          <w:p w14:paraId="61AB2A38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Contact phone numbers (home, work)</w:t>
            </w:r>
          </w:p>
          <w:p w14:paraId="7E7F9250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Alerts</w:t>
            </w:r>
          </w:p>
          <w:p w14:paraId="7F1CFD72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Pharmacy</w:t>
            </w:r>
          </w:p>
          <w:p w14:paraId="1633FE52" w14:textId="77777777" w:rsidR="00F6267D" w:rsidRDefault="00F6267D" w:rsidP="00DC6A38">
            <w:pPr>
              <w:spacing w:line="312" w:lineRule="auto"/>
              <w:rPr>
                <w:rFonts w:ascii="Arial" w:hAnsi="Arial" w:cs="Arial"/>
                <w:i/>
                <w:color w:val="36424A"/>
                <w:sz w:val="20"/>
                <w:szCs w:val="20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Chart Number</w:t>
            </w:r>
            <w:r>
              <w:rPr>
                <w:rFonts w:ascii="Calibri" w:eastAsia="Times New Roman" w:hAnsi="Calibri" w:cs="Calibri"/>
                <w:lang w:val="en-US"/>
              </w:rPr>
              <w:t>*</w:t>
            </w:r>
          </w:p>
        </w:tc>
        <w:tc>
          <w:tcPr>
            <w:tcW w:w="3544" w:type="dxa"/>
            <w:hideMark/>
          </w:tcPr>
          <w:p w14:paraId="63B045A9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Family and social history</w:t>
            </w:r>
          </w:p>
          <w:p w14:paraId="7C6D553C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Past medical history</w:t>
            </w:r>
          </w:p>
          <w:p w14:paraId="096BCDC5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Immunization history</w:t>
            </w:r>
          </w:p>
          <w:p w14:paraId="07C1B27F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Medications</w:t>
            </w:r>
          </w:p>
          <w:p w14:paraId="2CE960E5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Allergies</w:t>
            </w:r>
          </w:p>
          <w:p w14:paraId="1036F1DC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Lab orders and results</w:t>
            </w:r>
          </w:p>
          <w:p w14:paraId="26E92F09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Problem list</w:t>
            </w:r>
          </w:p>
          <w:p w14:paraId="5ABE22E4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Vital Stats</w:t>
            </w:r>
          </w:p>
          <w:p w14:paraId="4B4D6EA0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Progress notes</w:t>
            </w:r>
          </w:p>
          <w:p w14:paraId="7499DC3E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Consults</w:t>
            </w:r>
          </w:p>
          <w:p w14:paraId="4DA33AD9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Diagnostic imaging reports</w:t>
            </w:r>
          </w:p>
          <w:p w14:paraId="0A156848" w14:textId="77777777" w:rsidR="00F6267D" w:rsidRDefault="00F6267D" w:rsidP="00DC6A38">
            <w:pPr>
              <w:rPr>
                <w:rFonts w:ascii="Arial" w:hAnsi="Arial" w:cs="Arial"/>
                <w:i/>
                <w:color w:val="36424A"/>
                <w:sz w:val="20"/>
                <w:szCs w:val="20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Health service provider information (physician name, provider ID</w:t>
            </w:r>
            <w:r>
              <w:rPr>
                <w:rFonts w:ascii="Calibri" w:eastAsia="Times New Roman" w:hAnsi="Calibri" w:cs="Calibri"/>
                <w:lang w:val="en-US"/>
              </w:rPr>
              <w:t>*</w:t>
            </w:r>
            <w:r w:rsidRPr="00667254">
              <w:rPr>
                <w:rFonts w:ascii="Calibri" w:eastAsia="Times New Roman" w:hAnsi="Calibri" w:cs="Calibri"/>
                <w:lang w:val="en-US"/>
              </w:rPr>
              <w:t xml:space="preserve">; referring physician name, referring Dr. ID) </w:t>
            </w:r>
          </w:p>
        </w:tc>
        <w:tc>
          <w:tcPr>
            <w:tcW w:w="3260" w:type="dxa"/>
            <w:hideMark/>
          </w:tcPr>
          <w:p w14:paraId="724E56A3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Appointment date</w:t>
            </w:r>
          </w:p>
          <w:p w14:paraId="425EAC2B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Appointment time</w:t>
            </w:r>
          </w:p>
          <w:p w14:paraId="44FFB853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Reason for visit</w:t>
            </w:r>
          </w:p>
          <w:p w14:paraId="214F25AA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Payer</w:t>
            </w:r>
          </w:p>
          <w:p w14:paraId="7464B89B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Amount owing</w:t>
            </w:r>
          </w:p>
          <w:p w14:paraId="570B07F2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Units</w:t>
            </w:r>
          </w:p>
          <w:p w14:paraId="5D3CAFA5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Provider ID</w:t>
            </w:r>
            <w:r>
              <w:rPr>
                <w:rFonts w:ascii="Calibri" w:eastAsia="Times New Roman" w:hAnsi="Calibri" w:cs="Calibri"/>
                <w:lang w:val="en-US"/>
              </w:rPr>
              <w:t>*</w:t>
            </w:r>
          </w:p>
          <w:p w14:paraId="7C2B39E2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Referring Dr. ID</w:t>
            </w:r>
            <w:r>
              <w:rPr>
                <w:rFonts w:ascii="Calibri" w:eastAsia="Times New Roman" w:hAnsi="Calibri" w:cs="Calibri"/>
                <w:lang w:val="en-US"/>
              </w:rPr>
              <w:t>*</w:t>
            </w:r>
          </w:p>
          <w:p w14:paraId="2158975A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Service facility</w:t>
            </w:r>
          </w:p>
          <w:p w14:paraId="5EB32219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Functional centre</w:t>
            </w:r>
          </w:p>
          <w:p w14:paraId="19300116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Date</w:t>
            </w:r>
          </w:p>
          <w:p w14:paraId="61A660F6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Originating facility</w:t>
            </w:r>
          </w:p>
          <w:p w14:paraId="46E2B182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Originating location</w:t>
            </w:r>
          </w:p>
          <w:p w14:paraId="01C09089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Hospital admit date</w:t>
            </w:r>
          </w:p>
          <w:p w14:paraId="5375961C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Comments</w:t>
            </w:r>
          </w:p>
          <w:p w14:paraId="610C8ECF" w14:textId="77777777" w:rsidR="00F6267D" w:rsidRPr="00667254" w:rsidRDefault="00F6267D" w:rsidP="00DC6A38">
            <w:pPr>
              <w:rPr>
                <w:rFonts w:ascii="Calibri" w:eastAsia="Times New Roman" w:hAnsi="Calibri" w:cs="Calibri"/>
                <w:lang w:val="en-US"/>
              </w:rPr>
            </w:pPr>
            <w:r w:rsidRPr="00667254">
              <w:rPr>
                <w:rFonts w:ascii="Calibri" w:eastAsia="Times New Roman" w:hAnsi="Calibri" w:cs="Calibri"/>
                <w:lang w:val="en-US"/>
              </w:rPr>
              <w:t>Pay to entity</w:t>
            </w:r>
          </w:p>
          <w:p w14:paraId="39CF757D" w14:textId="77777777" w:rsidR="00F6267D" w:rsidRDefault="00F6267D" w:rsidP="00DC6A38">
            <w:pPr>
              <w:spacing w:line="312" w:lineRule="auto"/>
              <w:rPr>
                <w:rFonts w:ascii="Arial" w:hAnsi="Arial" w:cs="Arial"/>
                <w:i/>
                <w:color w:val="36424A"/>
                <w:sz w:val="20"/>
                <w:szCs w:val="20"/>
              </w:rPr>
            </w:pPr>
          </w:p>
        </w:tc>
      </w:tr>
    </w:tbl>
    <w:p w14:paraId="7D3C4F11" w14:textId="77777777" w:rsidR="00F6267D" w:rsidRPr="00913F0A" w:rsidRDefault="00F6267D" w:rsidP="00F6267D">
      <w:pPr>
        <w:rPr>
          <w:rFonts w:ascii="Calibri" w:hAnsi="Calibri" w:cs="Calibri"/>
        </w:rPr>
      </w:pPr>
      <w:r w:rsidRPr="00913F0A">
        <w:rPr>
          <w:rFonts w:ascii="Calibri" w:hAnsi="Calibri" w:cs="Calibri"/>
        </w:rPr>
        <w:t>*Unique Identifier</w:t>
      </w:r>
    </w:p>
    <w:p w14:paraId="0DB23604" w14:textId="77777777" w:rsidR="00F6267D" w:rsidRDefault="00F6267D" w:rsidP="00F6267D"/>
    <w:p w14:paraId="08CEEE3B" w14:textId="77777777" w:rsidR="00F6267D" w:rsidRDefault="00F6267D" w:rsidP="00F6267D"/>
    <w:p w14:paraId="115C2289" w14:textId="7876E44C" w:rsidR="00E55E2C" w:rsidRDefault="00E55E2C" w:rsidP="00F6267D">
      <w:pPr>
        <w:spacing w:after="0" w:line="240" w:lineRule="auto"/>
        <w:textAlignment w:val="baseline"/>
      </w:pPr>
    </w:p>
    <w:sectPr w:rsidR="00E55E2C" w:rsidSect="003A57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08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17723" w14:textId="77777777" w:rsidR="008E5907" w:rsidRDefault="008E5907" w:rsidP="00442803">
      <w:pPr>
        <w:spacing w:after="0" w:line="240" w:lineRule="auto"/>
      </w:pPr>
      <w:r>
        <w:separator/>
      </w:r>
    </w:p>
  </w:endnote>
  <w:endnote w:type="continuationSeparator" w:id="0">
    <w:p w14:paraId="6078A800" w14:textId="77777777" w:rsidR="008E5907" w:rsidRDefault="008E5907" w:rsidP="00442803">
      <w:pPr>
        <w:spacing w:after="0" w:line="240" w:lineRule="auto"/>
      </w:pPr>
      <w:r>
        <w:continuationSeparator/>
      </w:r>
    </w:p>
  </w:endnote>
  <w:endnote w:type="continuationNotice" w:id="1">
    <w:p w14:paraId="03501595" w14:textId="77777777" w:rsidR="008E5907" w:rsidRDefault="008E59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C87A" w14:textId="77777777" w:rsidR="00A2148B" w:rsidRDefault="00A214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F759" w14:textId="4079247A" w:rsidR="00442803" w:rsidRPr="00EC6F04" w:rsidRDefault="00442803" w:rsidP="006E3E4F">
    <w:pPr>
      <w:pStyle w:val="Footer"/>
      <w:ind w:left="-567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2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882"/>
      <w:gridCol w:w="504"/>
    </w:tblGrid>
    <w:tr w:rsidR="003A5779" w14:paraId="546D60A5" w14:textId="77777777" w:rsidTr="009A2254">
      <w:trPr>
        <w:jc w:val="right"/>
      </w:trPr>
      <w:tc>
        <w:tcPr>
          <w:tcW w:w="9176" w:type="dxa"/>
          <w:vAlign w:val="center"/>
        </w:tcPr>
        <w:p w14:paraId="793B3072" w14:textId="77777777" w:rsidR="003A5779" w:rsidRDefault="003A5779" w:rsidP="003A5779">
          <w:pPr>
            <w:pStyle w:val="Footer"/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</w:pPr>
          <w:r w:rsidRPr="00E55E2C"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  <w:t>This tool is for educational and informational purposes. It is intended to provide guidance and is not a substitute for professional or legal advice.</w:t>
          </w:r>
          <w:r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  <w:t xml:space="preserve"> </w:t>
          </w:r>
          <w:r w:rsidRPr="00E55E2C"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  <w:t>Should you decide to use this tool and its information, you do so at your own risk. While the information provided in this tool has been produced and/or verified by a team of subject matter experts, it is not guaranteed that it is applicable to every situation, person, or business need.</w:t>
          </w:r>
          <w:r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  <w:t xml:space="preserve"> </w:t>
          </w:r>
          <w:r w:rsidRPr="00E55E2C"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  <w:t>If you have additional questions or require assistance, please contact</w:t>
          </w:r>
          <w:r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  <w:t xml:space="preserve"> </w:t>
          </w:r>
          <w:hyperlink r:id="rId1" w:history="1">
            <w:r w:rsidRPr="00FF39D4">
              <w:rPr>
                <w:rStyle w:val="Hyperlink"/>
                <w:rFonts w:ascii="Calibri" w:hAnsi="Calibri"/>
                <w:sz w:val="12"/>
                <w:szCs w:val="12"/>
                <w:shd w:val="clear" w:color="auto" w:fill="FFFFFF"/>
              </w:rPr>
              <w:t>privacySPaDS@albertadoctors.org</w:t>
            </w:r>
          </w:hyperlink>
          <w:r w:rsidRPr="00E55E2C"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  <w:t>.</w:t>
          </w:r>
        </w:p>
        <w:p w14:paraId="6EBE8949" w14:textId="77777777" w:rsidR="003A5779" w:rsidRPr="006E3E4F" w:rsidRDefault="003A5779" w:rsidP="003A5779">
          <w:pPr>
            <w:pStyle w:val="Footer"/>
            <w:ind w:left="-567"/>
            <w:rPr>
              <w:sz w:val="12"/>
              <w:szCs w:val="12"/>
            </w:rPr>
          </w:pPr>
        </w:p>
      </w:tc>
      <w:tc>
        <w:tcPr>
          <w:tcW w:w="468" w:type="dxa"/>
          <w:shd w:val="clear" w:color="auto" w:fill="2683C6" w:themeFill="accent2"/>
          <w:vAlign w:val="center"/>
        </w:tcPr>
        <w:p w14:paraId="1EA5A9BC" w14:textId="77777777" w:rsidR="003A5779" w:rsidRDefault="003A5779" w:rsidP="003A5779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 w:rsidRPr="009B63ED">
            <w:rPr>
              <w:noProof/>
              <w:color w:val="FFFFFF" w:themeColor="background1"/>
            </w:rPr>
            <w:t>1</w:t>
          </w:r>
        </w:p>
      </w:tc>
    </w:tr>
  </w:tbl>
  <w:p w14:paraId="2D5D2FC8" w14:textId="77777777" w:rsidR="003A5779" w:rsidRDefault="003A5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AD109" w14:textId="77777777" w:rsidR="008E5907" w:rsidRDefault="008E5907" w:rsidP="00442803">
      <w:pPr>
        <w:spacing w:after="0" w:line="240" w:lineRule="auto"/>
      </w:pPr>
      <w:r>
        <w:separator/>
      </w:r>
    </w:p>
  </w:footnote>
  <w:footnote w:type="continuationSeparator" w:id="0">
    <w:p w14:paraId="534A31C1" w14:textId="77777777" w:rsidR="008E5907" w:rsidRDefault="008E5907" w:rsidP="00442803">
      <w:pPr>
        <w:spacing w:after="0" w:line="240" w:lineRule="auto"/>
      </w:pPr>
      <w:r>
        <w:continuationSeparator/>
      </w:r>
    </w:p>
  </w:footnote>
  <w:footnote w:type="continuationNotice" w:id="1">
    <w:p w14:paraId="67BE842A" w14:textId="77777777" w:rsidR="008E5907" w:rsidRDefault="008E59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50239" w14:textId="77777777" w:rsidR="00A2148B" w:rsidRDefault="00A214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883709"/>
      <w:docPartObj>
        <w:docPartGallery w:val="Watermarks"/>
        <w:docPartUnique/>
      </w:docPartObj>
    </w:sdtPr>
    <w:sdtEndPr/>
    <w:sdtContent>
      <w:p w14:paraId="54A9EED7" w14:textId="7F5996BF" w:rsidR="00A2148B" w:rsidRDefault="00206CD0">
        <w:pPr>
          <w:pStyle w:val="Header"/>
        </w:pPr>
        <w:r>
          <w:rPr>
            <w:noProof/>
          </w:rPr>
          <w:pict w14:anchorId="5C7FB88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ACFC" w14:textId="3651DB35" w:rsidR="003A5779" w:rsidRDefault="003A5779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D535020" wp14:editId="07789711">
          <wp:simplePos x="0" y="0"/>
          <wp:positionH relativeFrom="margin">
            <wp:posOffset>4943475</wp:posOffset>
          </wp:positionH>
          <wp:positionV relativeFrom="paragraph">
            <wp:posOffset>-210185</wp:posOffset>
          </wp:positionV>
          <wp:extent cx="1179221" cy="542925"/>
          <wp:effectExtent l="0" t="0" r="1905" b="0"/>
          <wp:wrapNone/>
          <wp:docPr id="6" name="Picture 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221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440F"/>
    <w:multiLevelType w:val="hybridMultilevel"/>
    <w:tmpl w:val="7EB443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23AA"/>
    <w:multiLevelType w:val="hybridMultilevel"/>
    <w:tmpl w:val="250C8254"/>
    <w:lvl w:ilvl="0" w:tplc="46C42FB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85208"/>
    <w:multiLevelType w:val="hybridMultilevel"/>
    <w:tmpl w:val="6A74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C4ADC"/>
    <w:multiLevelType w:val="hybridMultilevel"/>
    <w:tmpl w:val="4B78B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34F6F"/>
    <w:multiLevelType w:val="hybridMultilevel"/>
    <w:tmpl w:val="50AAE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B01DB"/>
    <w:multiLevelType w:val="hybridMultilevel"/>
    <w:tmpl w:val="D66A5C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E641201"/>
    <w:multiLevelType w:val="hybridMultilevel"/>
    <w:tmpl w:val="E0EC54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80DAC"/>
    <w:multiLevelType w:val="hybridMultilevel"/>
    <w:tmpl w:val="EDCA0ECA"/>
    <w:lvl w:ilvl="0" w:tplc="3F0066B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7255C"/>
    <w:multiLevelType w:val="hybridMultilevel"/>
    <w:tmpl w:val="04F69C6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024607"/>
    <w:multiLevelType w:val="hybridMultilevel"/>
    <w:tmpl w:val="71EA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50281">
    <w:abstractNumId w:val="0"/>
  </w:num>
  <w:num w:numId="2" w16cid:durableId="1067995784">
    <w:abstractNumId w:val="3"/>
  </w:num>
  <w:num w:numId="3" w16cid:durableId="17589489">
    <w:abstractNumId w:val="7"/>
  </w:num>
  <w:num w:numId="4" w16cid:durableId="625160441">
    <w:abstractNumId w:val="4"/>
  </w:num>
  <w:num w:numId="5" w16cid:durableId="1643316133">
    <w:abstractNumId w:val="2"/>
  </w:num>
  <w:num w:numId="6" w16cid:durableId="984699171">
    <w:abstractNumId w:val="9"/>
  </w:num>
  <w:num w:numId="7" w16cid:durableId="95448680">
    <w:abstractNumId w:val="5"/>
  </w:num>
  <w:num w:numId="8" w16cid:durableId="1503423669">
    <w:abstractNumId w:val="6"/>
  </w:num>
  <w:num w:numId="9" w16cid:durableId="843204375">
    <w:abstractNumId w:val="1"/>
  </w:num>
  <w:num w:numId="10" w16cid:durableId="1678667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03"/>
    <w:rsid w:val="000042C3"/>
    <w:rsid w:val="00005905"/>
    <w:rsid w:val="000059B2"/>
    <w:rsid w:val="0001360C"/>
    <w:rsid w:val="00015095"/>
    <w:rsid w:val="00015CDD"/>
    <w:rsid w:val="000317B6"/>
    <w:rsid w:val="00051A79"/>
    <w:rsid w:val="00052D48"/>
    <w:rsid w:val="00056E94"/>
    <w:rsid w:val="000740AC"/>
    <w:rsid w:val="00090D4F"/>
    <w:rsid w:val="00091408"/>
    <w:rsid w:val="000966D2"/>
    <w:rsid w:val="000B7CD1"/>
    <w:rsid w:val="000D47F2"/>
    <w:rsid w:val="000D651B"/>
    <w:rsid w:val="000E13DB"/>
    <w:rsid w:val="000E2991"/>
    <w:rsid w:val="000F57DB"/>
    <w:rsid w:val="000F7F39"/>
    <w:rsid w:val="00101CA8"/>
    <w:rsid w:val="0011202E"/>
    <w:rsid w:val="001368AD"/>
    <w:rsid w:val="00144770"/>
    <w:rsid w:val="00152C7A"/>
    <w:rsid w:val="00171A56"/>
    <w:rsid w:val="00175C10"/>
    <w:rsid w:val="001763CF"/>
    <w:rsid w:val="001854E9"/>
    <w:rsid w:val="00186713"/>
    <w:rsid w:val="001B79A7"/>
    <w:rsid w:val="001C5D9E"/>
    <w:rsid w:val="001E6623"/>
    <w:rsid w:val="001E6E35"/>
    <w:rsid w:val="001F1556"/>
    <w:rsid w:val="00206CD0"/>
    <w:rsid w:val="00206F95"/>
    <w:rsid w:val="0021778D"/>
    <w:rsid w:val="002204EB"/>
    <w:rsid w:val="002214D5"/>
    <w:rsid w:val="0023523D"/>
    <w:rsid w:val="002409F4"/>
    <w:rsid w:val="00244615"/>
    <w:rsid w:val="002451AF"/>
    <w:rsid w:val="00252244"/>
    <w:rsid w:val="00257490"/>
    <w:rsid w:val="002728A3"/>
    <w:rsid w:val="00273446"/>
    <w:rsid w:val="00277288"/>
    <w:rsid w:val="00280DA2"/>
    <w:rsid w:val="002A6B60"/>
    <w:rsid w:val="002C07B2"/>
    <w:rsid w:val="002D0AA8"/>
    <w:rsid w:val="002E1B48"/>
    <w:rsid w:val="002E2424"/>
    <w:rsid w:val="002E2958"/>
    <w:rsid w:val="002E3814"/>
    <w:rsid w:val="002F6631"/>
    <w:rsid w:val="00300FFD"/>
    <w:rsid w:val="00317E93"/>
    <w:rsid w:val="00335AB7"/>
    <w:rsid w:val="00335DC6"/>
    <w:rsid w:val="003379EA"/>
    <w:rsid w:val="0034529D"/>
    <w:rsid w:val="00350930"/>
    <w:rsid w:val="00351576"/>
    <w:rsid w:val="003715BA"/>
    <w:rsid w:val="00381153"/>
    <w:rsid w:val="00392C0A"/>
    <w:rsid w:val="003A0C2D"/>
    <w:rsid w:val="003A5779"/>
    <w:rsid w:val="003C0479"/>
    <w:rsid w:val="003D2ECD"/>
    <w:rsid w:val="003D7F00"/>
    <w:rsid w:val="003E05EC"/>
    <w:rsid w:val="003F175A"/>
    <w:rsid w:val="00402504"/>
    <w:rsid w:val="004161D9"/>
    <w:rsid w:val="0041662B"/>
    <w:rsid w:val="00442803"/>
    <w:rsid w:val="004460DD"/>
    <w:rsid w:val="0044754C"/>
    <w:rsid w:val="004534F6"/>
    <w:rsid w:val="00462B53"/>
    <w:rsid w:val="00463D28"/>
    <w:rsid w:val="0047456B"/>
    <w:rsid w:val="00480F6C"/>
    <w:rsid w:val="004A643A"/>
    <w:rsid w:val="004B4600"/>
    <w:rsid w:val="004B4663"/>
    <w:rsid w:val="004C7A9A"/>
    <w:rsid w:val="005063B7"/>
    <w:rsid w:val="00521C22"/>
    <w:rsid w:val="005255EF"/>
    <w:rsid w:val="00542711"/>
    <w:rsid w:val="00553BDB"/>
    <w:rsid w:val="00572138"/>
    <w:rsid w:val="005746AA"/>
    <w:rsid w:val="0059153A"/>
    <w:rsid w:val="005C2E8D"/>
    <w:rsid w:val="005C51D1"/>
    <w:rsid w:val="005E17F6"/>
    <w:rsid w:val="005F2339"/>
    <w:rsid w:val="0060201F"/>
    <w:rsid w:val="00622D6E"/>
    <w:rsid w:val="00626139"/>
    <w:rsid w:val="006512BE"/>
    <w:rsid w:val="006565F4"/>
    <w:rsid w:val="006721F5"/>
    <w:rsid w:val="006740B1"/>
    <w:rsid w:val="00686D6A"/>
    <w:rsid w:val="00695630"/>
    <w:rsid w:val="006B0272"/>
    <w:rsid w:val="006B07F4"/>
    <w:rsid w:val="006B42BE"/>
    <w:rsid w:val="006B59EF"/>
    <w:rsid w:val="006E3E4F"/>
    <w:rsid w:val="00701990"/>
    <w:rsid w:val="00701A3C"/>
    <w:rsid w:val="007246CF"/>
    <w:rsid w:val="007573EC"/>
    <w:rsid w:val="00767A2E"/>
    <w:rsid w:val="00774349"/>
    <w:rsid w:val="00791562"/>
    <w:rsid w:val="007B2589"/>
    <w:rsid w:val="007E6B08"/>
    <w:rsid w:val="0080056D"/>
    <w:rsid w:val="0080170C"/>
    <w:rsid w:val="00806AD8"/>
    <w:rsid w:val="008271A8"/>
    <w:rsid w:val="00830144"/>
    <w:rsid w:val="00834AD0"/>
    <w:rsid w:val="008373EA"/>
    <w:rsid w:val="0085598F"/>
    <w:rsid w:val="008640E7"/>
    <w:rsid w:val="00864182"/>
    <w:rsid w:val="00867C08"/>
    <w:rsid w:val="00870C13"/>
    <w:rsid w:val="008A336B"/>
    <w:rsid w:val="008E13E2"/>
    <w:rsid w:val="008E5907"/>
    <w:rsid w:val="00905BEC"/>
    <w:rsid w:val="00905DA5"/>
    <w:rsid w:val="00913F0A"/>
    <w:rsid w:val="00942153"/>
    <w:rsid w:val="00953FEA"/>
    <w:rsid w:val="009542D4"/>
    <w:rsid w:val="00956BE8"/>
    <w:rsid w:val="00961297"/>
    <w:rsid w:val="00970011"/>
    <w:rsid w:val="00974B84"/>
    <w:rsid w:val="00974EE9"/>
    <w:rsid w:val="009843E1"/>
    <w:rsid w:val="00986561"/>
    <w:rsid w:val="00994EEA"/>
    <w:rsid w:val="009B207D"/>
    <w:rsid w:val="009B5034"/>
    <w:rsid w:val="009C0DE0"/>
    <w:rsid w:val="009C26F1"/>
    <w:rsid w:val="009F1661"/>
    <w:rsid w:val="009F67A4"/>
    <w:rsid w:val="00A2148B"/>
    <w:rsid w:val="00A23300"/>
    <w:rsid w:val="00A37113"/>
    <w:rsid w:val="00A446A1"/>
    <w:rsid w:val="00A6399C"/>
    <w:rsid w:val="00A743EE"/>
    <w:rsid w:val="00A819D8"/>
    <w:rsid w:val="00A87DD8"/>
    <w:rsid w:val="00A94804"/>
    <w:rsid w:val="00A973CC"/>
    <w:rsid w:val="00AA1A4D"/>
    <w:rsid w:val="00AA3F6E"/>
    <w:rsid w:val="00AB0B6F"/>
    <w:rsid w:val="00AB10EC"/>
    <w:rsid w:val="00AD7BE4"/>
    <w:rsid w:val="00B00A52"/>
    <w:rsid w:val="00B033A3"/>
    <w:rsid w:val="00B05750"/>
    <w:rsid w:val="00B1020E"/>
    <w:rsid w:val="00B253FA"/>
    <w:rsid w:val="00B5259B"/>
    <w:rsid w:val="00B65A53"/>
    <w:rsid w:val="00B71453"/>
    <w:rsid w:val="00B71E2B"/>
    <w:rsid w:val="00BA0BA6"/>
    <w:rsid w:val="00BB48EE"/>
    <w:rsid w:val="00BC6CD5"/>
    <w:rsid w:val="00BE1F9B"/>
    <w:rsid w:val="00BE47DF"/>
    <w:rsid w:val="00BE4C0F"/>
    <w:rsid w:val="00BF28D7"/>
    <w:rsid w:val="00C12DDD"/>
    <w:rsid w:val="00C404EA"/>
    <w:rsid w:val="00C5325A"/>
    <w:rsid w:val="00C75F45"/>
    <w:rsid w:val="00C76910"/>
    <w:rsid w:val="00C83A5A"/>
    <w:rsid w:val="00CA45EE"/>
    <w:rsid w:val="00CB1AEE"/>
    <w:rsid w:val="00CC1F65"/>
    <w:rsid w:val="00CD4C0C"/>
    <w:rsid w:val="00D142C2"/>
    <w:rsid w:val="00D14EF2"/>
    <w:rsid w:val="00D47165"/>
    <w:rsid w:val="00D65C65"/>
    <w:rsid w:val="00D740FE"/>
    <w:rsid w:val="00D7781C"/>
    <w:rsid w:val="00D91F1B"/>
    <w:rsid w:val="00DA7216"/>
    <w:rsid w:val="00DC61AD"/>
    <w:rsid w:val="00DD235E"/>
    <w:rsid w:val="00DD6E23"/>
    <w:rsid w:val="00DF4E93"/>
    <w:rsid w:val="00E11938"/>
    <w:rsid w:val="00E479CC"/>
    <w:rsid w:val="00E55E2C"/>
    <w:rsid w:val="00E61AF5"/>
    <w:rsid w:val="00E62AB8"/>
    <w:rsid w:val="00E74F79"/>
    <w:rsid w:val="00E77C88"/>
    <w:rsid w:val="00E97AE0"/>
    <w:rsid w:val="00EA2DC4"/>
    <w:rsid w:val="00EC6F04"/>
    <w:rsid w:val="00EE3F3C"/>
    <w:rsid w:val="00EF569C"/>
    <w:rsid w:val="00F05436"/>
    <w:rsid w:val="00F0798E"/>
    <w:rsid w:val="00F14DB3"/>
    <w:rsid w:val="00F411B3"/>
    <w:rsid w:val="00F6267D"/>
    <w:rsid w:val="00F63658"/>
    <w:rsid w:val="00F710BE"/>
    <w:rsid w:val="00F73F88"/>
    <w:rsid w:val="00F8163A"/>
    <w:rsid w:val="00F93D11"/>
    <w:rsid w:val="00FB4C90"/>
    <w:rsid w:val="00FD5F6A"/>
    <w:rsid w:val="00FE3FD3"/>
    <w:rsid w:val="00FF4686"/>
    <w:rsid w:val="52F2BDBF"/>
    <w:rsid w:val="5E14C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7EA94"/>
  <w15:chartTrackingRefBased/>
  <w15:docId w15:val="{3F0D0822-531A-42CD-BF6B-F24613CC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04"/>
  </w:style>
  <w:style w:type="paragraph" w:styleId="Heading1">
    <w:name w:val="heading 1"/>
    <w:basedOn w:val="Normal"/>
    <w:next w:val="Normal"/>
    <w:link w:val="Heading1Char"/>
    <w:uiPriority w:val="9"/>
    <w:qFormat/>
    <w:rsid w:val="00EC6F04"/>
    <w:pPr>
      <w:keepNext/>
      <w:keepLines/>
      <w:pBdr>
        <w:bottom w:val="single" w:sz="4" w:space="2" w:color="2683C6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F0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663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C6194" w:themeColor="accent2" w:themeShade="BF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3416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1C619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134163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134163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134163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03"/>
  </w:style>
  <w:style w:type="paragraph" w:styleId="Footer">
    <w:name w:val="footer"/>
    <w:basedOn w:val="Normal"/>
    <w:link w:val="FooterChar"/>
    <w:uiPriority w:val="99"/>
    <w:unhideWhenUsed/>
    <w:rsid w:val="00442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03"/>
  </w:style>
  <w:style w:type="character" w:customStyle="1" w:styleId="Heading1Char">
    <w:name w:val="Heading 1 Char"/>
    <w:basedOn w:val="DefaultParagraphFont"/>
    <w:link w:val="Heading1"/>
    <w:uiPriority w:val="9"/>
    <w:rsid w:val="00EC6F04"/>
    <w:rPr>
      <w:rFonts w:asciiTheme="majorHAnsi" w:eastAsiaTheme="majorEastAsia" w:hAnsiTheme="majorHAnsi" w:cstheme="majorBidi"/>
      <w:color w:val="262626" w:themeColor="text1" w:themeTint="D9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6F04"/>
    <w:rPr>
      <w:rFonts w:asciiTheme="majorHAnsi" w:eastAsiaTheme="majorEastAsia" w:hAnsiTheme="majorHAnsi" w:cstheme="majorBidi"/>
      <w:color w:val="000000" w:themeColor="text1"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F6631"/>
    <w:rPr>
      <w:rFonts w:asciiTheme="majorHAnsi" w:eastAsiaTheme="majorEastAsia" w:hAnsiTheme="majorHAnsi" w:cstheme="majorBidi"/>
      <w:color w:val="1C6194" w:themeColor="accent2" w:themeShade="BF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F04"/>
    <w:rPr>
      <w:rFonts w:asciiTheme="majorHAnsi" w:eastAsiaTheme="majorEastAsia" w:hAnsiTheme="majorHAnsi" w:cstheme="majorBidi"/>
      <w:i/>
      <w:iCs/>
      <w:color w:val="13416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F04"/>
    <w:rPr>
      <w:rFonts w:asciiTheme="majorHAnsi" w:eastAsiaTheme="majorEastAsia" w:hAnsiTheme="majorHAnsi" w:cstheme="majorBidi"/>
      <w:color w:val="1C619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F04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F04"/>
    <w:rPr>
      <w:rFonts w:asciiTheme="majorHAnsi" w:eastAsiaTheme="majorEastAsia" w:hAnsiTheme="majorHAnsi" w:cstheme="majorBidi"/>
      <w:b/>
      <w:bCs/>
      <w:color w:val="13416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F04"/>
    <w:rPr>
      <w:rFonts w:asciiTheme="majorHAnsi" w:eastAsiaTheme="majorEastAsia" w:hAnsiTheme="majorHAnsi" w:cstheme="majorBidi"/>
      <w:color w:val="13416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F04"/>
    <w:rPr>
      <w:rFonts w:asciiTheme="majorHAnsi" w:eastAsiaTheme="majorEastAsia" w:hAnsiTheme="majorHAnsi" w:cstheme="majorBidi"/>
      <w:i/>
      <w:iCs/>
      <w:color w:val="13416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6F0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C6F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C6F0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F0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F04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EC6F04"/>
    <w:rPr>
      <w:b/>
      <w:bCs/>
    </w:rPr>
  </w:style>
  <w:style w:type="character" w:styleId="Emphasis">
    <w:name w:val="Emphasis"/>
    <w:basedOn w:val="DefaultParagraphFont"/>
    <w:uiPriority w:val="20"/>
    <w:qFormat/>
    <w:rsid w:val="00EC6F04"/>
    <w:rPr>
      <w:i/>
      <w:iCs/>
      <w:color w:val="000000" w:themeColor="text1"/>
    </w:rPr>
  </w:style>
  <w:style w:type="paragraph" w:styleId="NoSpacing">
    <w:name w:val="No Spacing"/>
    <w:uiPriority w:val="1"/>
    <w:qFormat/>
    <w:rsid w:val="00EC6F0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6F0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C6F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F04"/>
    <w:pPr>
      <w:pBdr>
        <w:top w:val="single" w:sz="24" w:space="4" w:color="2683C6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F04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C6F0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C6F04"/>
    <w:rPr>
      <w:b/>
      <w:bCs/>
      <w:i/>
      <w:iCs/>
      <w:caps w:val="0"/>
      <w:smallCaps w:val="0"/>
      <w:strike w:val="0"/>
      <w:dstrike w:val="0"/>
      <w:color w:val="2683C6" w:themeColor="accent2"/>
    </w:rPr>
  </w:style>
  <w:style w:type="character" w:styleId="SubtleReference">
    <w:name w:val="Subtle Reference"/>
    <w:basedOn w:val="DefaultParagraphFont"/>
    <w:uiPriority w:val="31"/>
    <w:qFormat/>
    <w:rsid w:val="00EC6F0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C6F0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C6F0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F0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C6F0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3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E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E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E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E4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55E2C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819D8"/>
    <w:pPr>
      <w:ind w:left="720"/>
      <w:contextualSpacing/>
    </w:pPr>
  </w:style>
  <w:style w:type="character" w:customStyle="1" w:styleId="normaltextrun">
    <w:name w:val="normaltextrun"/>
    <w:basedOn w:val="DefaultParagraphFont"/>
    <w:rsid w:val="00956BE8"/>
  </w:style>
  <w:style w:type="character" w:customStyle="1" w:styleId="eop">
    <w:name w:val="eop"/>
    <w:basedOn w:val="DefaultParagraphFont"/>
    <w:rsid w:val="00956BE8"/>
  </w:style>
  <w:style w:type="table" w:styleId="TableGrid">
    <w:name w:val="Table Grid"/>
    <w:basedOn w:val="TableNormal"/>
    <w:uiPriority w:val="59"/>
    <w:rsid w:val="00F6267D"/>
    <w:pPr>
      <w:spacing w:after="0" w:line="240" w:lineRule="auto"/>
    </w:pPr>
    <w:rPr>
      <w:rFonts w:eastAsia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335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6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8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6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03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3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3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6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8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0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2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lbertadoctors.org/leaders-partners/clinic-patient-privacy/privacy-trainin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SPaDS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DCCD094CDE749B85BCAFB715A18F0" ma:contentTypeVersion="12" ma:contentTypeDescription="Create a new document." ma:contentTypeScope="" ma:versionID="c71f5d9602085ac8347a03b2805c3dae">
  <xsd:schema xmlns:xsd="http://www.w3.org/2001/XMLSchema" xmlns:xs="http://www.w3.org/2001/XMLSchema" xmlns:p="http://schemas.microsoft.com/office/2006/metadata/properties" xmlns:ns2="ecd5fcee-870d-4480-9fd0-34fa2dc6dc3f" xmlns:ns3="170c7c15-f45f-489e-a01e-bc9a9e5ca514" targetNamespace="http://schemas.microsoft.com/office/2006/metadata/properties" ma:root="true" ma:fieldsID="6f77a63e7c5d37892097858e3d64feaf" ns2:_="" ns3:_="">
    <xsd:import namespace="ecd5fcee-870d-4480-9fd0-34fa2dc6dc3f"/>
    <xsd:import namespace="170c7c15-f45f-489e-a01e-bc9a9e5ca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5fcee-870d-4480-9fd0-34fa2dc6d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c7c15-f45f-489e-a01e-bc9a9e5ca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D884D-4BF2-4EED-A3F5-38D6914F38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478AF-40CE-4C4D-B3C5-066C142A8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5fcee-870d-4480-9fd0-34fa2dc6dc3f"/>
    <ds:schemaRef ds:uri="170c7c15-f45f-489e-a01e-bc9a9e5ca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9337DE-CE6A-4112-9FBF-6A939721529D}">
  <ds:schemaRefs>
    <ds:schemaRef ds:uri="http://purl.org/dc/dcmitype/"/>
    <ds:schemaRef ds:uri="ecd5fcee-870d-4480-9fd0-34fa2dc6dc3f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70c7c15-f45f-489e-a01e-bc9a9e5ca51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2505</Characters>
  <Application>Microsoft Office Word</Application>
  <DocSecurity>4</DocSecurity>
  <Lines>55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Links>
    <vt:vector size="24" baseType="variant"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!Unexpected End of Formula</dc:creator>
  <cp:keywords/>
  <dc:description/>
  <cp:lastModifiedBy>Debbie Kuss</cp:lastModifiedBy>
  <cp:revision>2</cp:revision>
  <dcterms:created xsi:type="dcterms:W3CDTF">2022-07-14T17:32:00Z</dcterms:created>
  <dcterms:modified xsi:type="dcterms:W3CDTF">2022-07-14T17:32:00Z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0x010100A52DCCD094CDE749B85BCAFB715A18F0</vt:lpwstr>
  </property>
</Properties>
</file>