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6694" w14:textId="04627558" w:rsidR="003A5779" w:rsidRDefault="00EF57B5" w:rsidP="00EC6F04">
      <w:pPr>
        <w:pStyle w:val="Heading1"/>
        <w:rPr>
          <w:sz w:val="40"/>
        </w:rPr>
      </w:pPr>
      <w:bookmarkStart w:id="0" w:name="_Hlk523914805"/>
      <w:r>
        <w:rPr>
          <w:sz w:val="40"/>
        </w:rPr>
        <w:t>Privacy and Security Safeguard Checklist</w:t>
      </w:r>
    </w:p>
    <w:p w14:paraId="4F8F0646" w14:textId="68E7BD2D" w:rsidR="00442803" w:rsidRPr="00EC6F04" w:rsidRDefault="00701A3C" w:rsidP="00EC6F04">
      <w:pPr>
        <w:pStyle w:val="Heading1"/>
        <w:rPr>
          <w:rFonts w:eastAsia="Times New Roman"/>
          <w:szCs w:val="32"/>
          <w:lang w:val="en-US"/>
        </w:rPr>
      </w:pPr>
      <w:r>
        <w:rPr>
          <w:rFonts w:eastAsia="Times New Roman"/>
          <w:szCs w:val="32"/>
          <w:lang w:val="en-US"/>
        </w:rPr>
        <w:t xml:space="preserve">Document </w:t>
      </w:r>
      <w:r w:rsidR="00867C08">
        <w:rPr>
          <w:rFonts w:eastAsia="Times New Roman"/>
          <w:szCs w:val="32"/>
          <w:lang w:val="en-US"/>
        </w:rPr>
        <w:t>Purpose and Overview</w:t>
      </w:r>
    </w:p>
    <w:bookmarkEnd w:id="0"/>
    <w:p w14:paraId="50932F9C" w14:textId="1C7AC6FF" w:rsidR="00EF57B5" w:rsidRPr="003F0CE9" w:rsidRDefault="003A5779" w:rsidP="001854E9">
      <w:pPr>
        <w:spacing w:after="0" w:line="240" w:lineRule="auto"/>
        <w:rPr>
          <w:sz w:val="22"/>
          <w:szCs w:val="22"/>
        </w:rPr>
      </w:pPr>
      <w:r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The purpose of this document is to </w:t>
      </w:r>
      <w:r w:rsidR="00EF57B5" w:rsidRPr="003F0CE9">
        <w:rPr>
          <w:rFonts w:ascii="Calibri" w:eastAsia="Times New Roman" w:hAnsi="Calibri" w:cs="Calibri"/>
          <w:sz w:val="22"/>
          <w:szCs w:val="22"/>
          <w:lang w:val="en-US"/>
        </w:rPr>
        <w:t>assist custodians and clinic teams</w:t>
      </w:r>
      <w:r w:rsidR="003F0CE9"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 with</w:t>
      </w:r>
      <w:r w:rsidR="00EF57B5"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proofErr w:type="spellStart"/>
      <w:r w:rsidR="00EF57B5" w:rsidRPr="003F0CE9">
        <w:rPr>
          <w:rFonts w:ascii="Calibri" w:eastAsia="Times New Roman" w:hAnsi="Calibri" w:cs="Calibri"/>
          <w:sz w:val="22"/>
          <w:szCs w:val="22"/>
          <w:lang w:val="en-US"/>
        </w:rPr>
        <w:t>asses</w:t>
      </w:r>
      <w:r w:rsidR="003F0CE9" w:rsidRPr="003F0CE9">
        <w:rPr>
          <w:rFonts w:ascii="Calibri" w:eastAsia="Times New Roman" w:hAnsi="Calibri" w:cs="Calibri"/>
          <w:sz w:val="22"/>
          <w:szCs w:val="22"/>
          <w:lang w:val="en-US"/>
        </w:rPr>
        <w:t>ing</w:t>
      </w:r>
      <w:r w:rsidR="00EF57B5" w:rsidRPr="003F0CE9">
        <w:rPr>
          <w:rFonts w:ascii="Calibri" w:eastAsia="Times New Roman" w:hAnsi="Calibri" w:cs="Calibri"/>
          <w:sz w:val="22"/>
          <w:szCs w:val="22"/>
          <w:lang w:val="en-US"/>
        </w:rPr>
        <w:t>s</w:t>
      </w:r>
      <w:proofErr w:type="spellEnd"/>
      <w:r w:rsidR="00EF57B5"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 the safeguards within their practice.</w:t>
      </w:r>
      <w:r w:rsidR="00EF57B5" w:rsidRPr="003F0CE9">
        <w:rPr>
          <w:sz w:val="22"/>
          <w:szCs w:val="22"/>
        </w:rPr>
        <w:t xml:space="preserve"> </w:t>
      </w:r>
    </w:p>
    <w:p w14:paraId="52DE9318" w14:textId="77777777" w:rsidR="00EF57B5" w:rsidRPr="003F0CE9" w:rsidRDefault="00EF57B5" w:rsidP="001854E9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5320CB91" w14:textId="37B8CA0D" w:rsidR="00EF57B5" w:rsidRPr="003F0CE9" w:rsidRDefault="00EF57B5" w:rsidP="001854E9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In the Health Information Act (HIA) </w:t>
      </w:r>
      <w:r w:rsidR="00AB31E1" w:rsidRPr="003F0CE9">
        <w:rPr>
          <w:rFonts w:ascii="Calibri" w:eastAsia="Times New Roman" w:hAnsi="Calibri" w:cs="Calibri"/>
          <w:sz w:val="22"/>
          <w:szCs w:val="22"/>
          <w:lang w:val="en-US"/>
        </w:rPr>
        <w:t>and the Health Information Regulation</w:t>
      </w:r>
      <w:r w:rsidR="003F0CE9"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 (HIR)</w:t>
      </w:r>
      <w:r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, custodians must take reasonable steps to maintain administrative, </w:t>
      </w:r>
      <w:proofErr w:type="gramStart"/>
      <w:r w:rsidRPr="003F0CE9">
        <w:rPr>
          <w:rFonts w:ascii="Calibri" w:eastAsia="Times New Roman" w:hAnsi="Calibri" w:cs="Calibri"/>
          <w:sz w:val="22"/>
          <w:szCs w:val="22"/>
          <w:lang w:val="en-US"/>
        </w:rPr>
        <w:t>technical</w:t>
      </w:r>
      <w:proofErr w:type="gramEnd"/>
      <w:r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 and physical safeguards to ensure the protection of health information in their custody or under their control. </w:t>
      </w:r>
    </w:p>
    <w:p w14:paraId="0A604872" w14:textId="77777777" w:rsidR="00EF57B5" w:rsidRPr="003F0CE9" w:rsidRDefault="00EF57B5" w:rsidP="001854E9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61659244" w14:textId="35AB07BA" w:rsidR="00AB31E1" w:rsidRPr="003F0CE9" w:rsidRDefault="00EF57B5" w:rsidP="001854E9">
      <w:p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3F0CE9">
        <w:rPr>
          <w:rFonts w:ascii="Calibri" w:eastAsia="Times New Roman" w:hAnsi="Calibri" w:cs="Calibri"/>
          <w:sz w:val="22"/>
          <w:szCs w:val="22"/>
          <w:lang w:val="en-US"/>
        </w:rPr>
        <w:t>Taking reasonable steps means complying with the general and specific obligations and standards for health information security set out in section 8 of the H</w:t>
      </w:r>
      <w:r w:rsidR="003F0CE9" w:rsidRPr="003F0CE9">
        <w:rPr>
          <w:rFonts w:ascii="Calibri" w:eastAsia="Times New Roman" w:hAnsi="Calibri" w:cs="Calibri"/>
          <w:sz w:val="22"/>
          <w:szCs w:val="22"/>
          <w:lang w:val="en-US"/>
        </w:rPr>
        <w:t>IR</w:t>
      </w:r>
      <w:r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r w:rsidR="004360F6">
        <w:rPr>
          <w:rFonts w:ascii="Calibri" w:eastAsia="Times New Roman" w:hAnsi="Calibri" w:cs="Calibri"/>
          <w:sz w:val="22"/>
          <w:szCs w:val="22"/>
          <w:lang w:val="en-US"/>
        </w:rPr>
        <w:t xml:space="preserve">Physical, </w:t>
      </w:r>
      <w:proofErr w:type="gramStart"/>
      <w:r w:rsidR="004360F6">
        <w:rPr>
          <w:rFonts w:ascii="Calibri" w:eastAsia="Times New Roman" w:hAnsi="Calibri" w:cs="Calibri"/>
          <w:sz w:val="22"/>
          <w:szCs w:val="22"/>
          <w:lang w:val="en-US"/>
        </w:rPr>
        <w:t>a</w:t>
      </w:r>
      <w:r w:rsidRPr="003F0CE9">
        <w:rPr>
          <w:rFonts w:ascii="Calibri" w:eastAsia="Times New Roman" w:hAnsi="Calibri" w:cs="Calibri"/>
          <w:sz w:val="22"/>
          <w:szCs w:val="22"/>
          <w:lang w:val="en-US"/>
        </w:rPr>
        <w:t>dministrative</w:t>
      </w:r>
      <w:proofErr w:type="gramEnd"/>
      <w:r w:rsidR="004360F6">
        <w:rPr>
          <w:rFonts w:ascii="Calibri" w:eastAsia="Times New Roman" w:hAnsi="Calibri" w:cs="Calibri"/>
          <w:sz w:val="22"/>
          <w:szCs w:val="22"/>
          <w:lang w:val="en-US"/>
        </w:rPr>
        <w:t xml:space="preserve"> and </w:t>
      </w:r>
      <w:r w:rsidRPr="003F0CE9">
        <w:rPr>
          <w:rFonts w:ascii="Calibri" w:eastAsia="Times New Roman" w:hAnsi="Calibri" w:cs="Calibri"/>
          <w:sz w:val="22"/>
          <w:szCs w:val="22"/>
          <w:lang w:val="en-US"/>
        </w:rPr>
        <w:t>technical</w:t>
      </w:r>
      <w:r w:rsidR="004360F6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Pr="003F0CE9">
        <w:rPr>
          <w:rFonts w:ascii="Calibri" w:eastAsia="Times New Roman" w:hAnsi="Calibri" w:cs="Calibri"/>
          <w:sz w:val="22"/>
          <w:szCs w:val="22"/>
          <w:lang w:val="en-US"/>
        </w:rPr>
        <w:t>safeguards generally include physical standards</w:t>
      </w:r>
      <w:r w:rsidR="004360F6">
        <w:rPr>
          <w:rFonts w:ascii="Calibri" w:eastAsia="Times New Roman" w:hAnsi="Calibri" w:cs="Calibri"/>
          <w:sz w:val="22"/>
          <w:szCs w:val="22"/>
          <w:lang w:val="en-US"/>
        </w:rPr>
        <w:t>,</w:t>
      </w:r>
      <w:r w:rsidR="004360F6" w:rsidRPr="004360F6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  <w:r w:rsidR="004360F6" w:rsidRPr="003F0CE9">
        <w:rPr>
          <w:rFonts w:ascii="Calibri" w:eastAsia="Times New Roman" w:hAnsi="Calibri" w:cs="Calibri"/>
          <w:sz w:val="22"/>
          <w:szCs w:val="22"/>
          <w:lang w:val="en-US"/>
        </w:rPr>
        <w:t>administrative procedures</w:t>
      </w:r>
      <w:r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 and technical security services and mechanisms</w:t>
      </w:r>
      <w:r w:rsidR="00AB31E1" w:rsidRPr="003F0CE9">
        <w:rPr>
          <w:rFonts w:ascii="Calibri" w:eastAsia="Times New Roman" w:hAnsi="Calibri" w:cs="Calibri"/>
          <w:sz w:val="22"/>
          <w:szCs w:val="22"/>
          <w:lang w:val="en-US"/>
        </w:rPr>
        <w:t>.</w:t>
      </w:r>
      <w:r w:rsidRPr="003F0CE9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</w:p>
    <w:p w14:paraId="19D1E109" w14:textId="44A649DA" w:rsidR="00350930" w:rsidRPr="00AB31E1" w:rsidRDefault="00350930" w:rsidP="00350930">
      <w:pPr>
        <w:pStyle w:val="Heading1"/>
        <w:rPr>
          <w:rFonts w:eastAsia="Times New Roman"/>
          <w:szCs w:val="32"/>
          <w:lang w:val="en-US"/>
        </w:rPr>
      </w:pPr>
      <w:r>
        <w:rPr>
          <w:rFonts w:eastAsia="Times New Roman"/>
          <w:lang w:val="en-US"/>
        </w:rPr>
        <w:t>Questions?</w:t>
      </w:r>
    </w:p>
    <w:p w14:paraId="3CFFDFEF" w14:textId="10EA284B" w:rsidR="00AB31E1" w:rsidRPr="003F0CE9" w:rsidRDefault="00350930" w:rsidP="00AB31E1">
      <w:pPr>
        <w:rPr>
          <w:sz w:val="22"/>
          <w:szCs w:val="22"/>
        </w:rPr>
      </w:pPr>
      <w:r w:rsidRPr="003F0CE9">
        <w:rPr>
          <w:rFonts w:ascii="Calibri" w:hAnsi="Calibri" w:cs="Calibri"/>
          <w:sz w:val="22"/>
          <w:szCs w:val="22"/>
        </w:rPr>
        <w:t>If you have any questions about this document or require further assistance, please contact the Alberta Medical Associations’ Security Privacy and Data Sharing (</w:t>
      </w:r>
      <w:proofErr w:type="spellStart"/>
      <w:r w:rsidRPr="003F0CE9">
        <w:rPr>
          <w:rFonts w:ascii="Calibri" w:hAnsi="Calibri" w:cs="Calibri"/>
          <w:sz w:val="22"/>
          <w:szCs w:val="22"/>
        </w:rPr>
        <w:t>SPaDS</w:t>
      </w:r>
      <w:proofErr w:type="spellEnd"/>
      <w:r w:rsidRPr="003F0CE9">
        <w:rPr>
          <w:rFonts w:ascii="Calibri" w:hAnsi="Calibri" w:cs="Calibri"/>
          <w:sz w:val="22"/>
          <w:szCs w:val="22"/>
        </w:rPr>
        <w:t xml:space="preserve">) team at </w:t>
      </w:r>
      <w:hyperlink r:id="rId10" w:history="1">
        <w:r w:rsidR="003A5779" w:rsidRPr="003F0CE9">
          <w:rPr>
            <w:rStyle w:val="Hyperlink"/>
            <w:rFonts w:ascii="Calibri" w:hAnsi="Calibri" w:cs="Calibri"/>
            <w:sz w:val="22"/>
            <w:szCs w:val="22"/>
          </w:rPr>
          <w:t>PrivacySPaDS@albertadoctors.org</w:t>
        </w:r>
      </w:hyperlink>
      <w:r w:rsidRPr="003F0CE9">
        <w:rPr>
          <w:sz w:val="22"/>
          <w:szCs w:val="22"/>
        </w:rPr>
        <w:t>.</w:t>
      </w:r>
    </w:p>
    <w:p w14:paraId="63AB1540" w14:textId="77777777" w:rsidR="001B0850" w:rsidRDefault="00B44FDC" w:rsidP="00AB31E1">
      <w:pPr>
        <w:sectPr w:rsidR="001B0850" w:rsidSect="00463F29"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0" w:gutter="0"/>
          <w:cols w:space="708"/>
          <w:titlePg/>
          <w:docGrid w:linePitch="360"/>
        </w:sectPr>
      </w:pPr>
      <w:r>
        <w:br w:type="page"/>
      </w:r>
    </w:p>
    <w:p w14:paraId="0C87A7FD" w14:textId="26C160CB" w:rsidR="00B44FDC" w:rsidRDefault="00B44FDC" w:rsidP="00AB31E1"/>
    <w:p w14:paraId="6FC65EE0" w14:textId="6BBFF922" w:rsidR="001B0850" w:rsidRDefault="00AB31E1" w:rsidP="001B0850">
      <w:pPr>
        <w:pStyle w:val="Heading1"/>
      </w:pPr>
      <w:r>
        <w:t xml:space="preserve">Safeguard Checklist </w:t>
      </w:r>
    </w:p>
    <w:p w14:paraId="3CCAB9BD" w14:textId="3AD47DEB" w:rsidR="001B0850" w:rsidRDefault="001B0850" w:rsidP="001B0850">
      <w:pPr>
        <w:pStyle w:val="Heading2"/>
      </w:pPr>
      <w:r>
        <w:t>Physical Safeguards</w:t>
      </w:r>
    </w:p>
    <w:p w14:paraId="04EF76D8" w14:textId="77777777" w:rsidR="001B0850" w:rsidRPr="001B0850" w:rsidRDefault="001B0850" w:rsidP="001B0850"/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8925"/>
        <w:gridCol w:w="1848"/>
      </w:tblGrid>
      <w:tr w:rsidR="001B0850" w14:paraId="66BF01FA" w14:textId="77777777" w:rsidTr="6B62B914">
        <w:tc>
          <w:tcPr>
            <w:tcW w:w="8925" w:type="dxa"/>
          </w:tcPr>
          <w:p w14:paraId="48444F4B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Records, both on-site and off-site, are held and stored in an organized,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safe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and secure manner.</w:t>
            </w:r>
          </w:p>
          <w:p w14:paraId="7FA2BC98" w14:textId="77777777" w:rsidR="001B0850" w:rsidRPr="001F09DD" w:rsidRDefault="001B0850" w:rsidP="00EC4DE6">
            <w:pPr>
              <w:rPr>
                <w:rFonts w:cstheme="minorHAnsi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8" w:type="dxa"/>
          </w:tcPr>
          <w:p w14:paraId="212A16F2" w14:textId="77777777" w:rsidR="001B0850" w:rsidRDefault="00733630" w:rsidP="00EC4DE6">
            <w:pPr>
              <w:tabs>
                <w:tab w:val="left" w:pos="975"/>
              </w:tabs>
            </w:pPr>
            <w:sdt>
              <w:sdtPr>
                <w:id w:val="-13403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20533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6F033754" w14:textId="77777777" w:rsidTr="6B62B914">
        <w:tc>
          <w:tcPr>
            <w:tcW w:w="8925" w:type="dxa"/>
          </w:tcPr>
          <w:p w14:paraId="48BBB946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Rooms and/or cabinets used to store health information are locked when not in use.</w:t>
            </w:r>
          </w:p>
          <w:p w14:paraId="64BF8A05" w14:textId="77777777" w:rsidR="001B0850" w:rsidRPr="001F09DD" w:rsidRDefault="001B0850" w:rsidP="00EC4DE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31EC89F" w14:textId="77777777" w:rsidR="001B0850" w:rsidRDefault="00733630" w:rsidP="00EC4DE6">
            <w:sdt>
              <w:sdtPr>
                <w:id w:val="-165344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-10113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70771A21" w14:textId="77777777" w:rsidTr="6B62B914">
        <w:tc>
          <w:tcPr>
            <w:tcW w:w="8925" w:type="dxa"/>
          </w:tcPr>
          <w:p w14:paraId="696E7ADD" w14:textId="528F9B2F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Record storage areas are equipped with smoke detectors, fire extinguishers and sprinkler systems when possible. </w:t>
            </w:r>
          </w:p>
          <w:p w14:paraId="4E6C591C" w14:textId="77777777" w:rsidR="001B0850" w:rsidRPr="001F09DD" w:rsidRDefault="001B0850" w:rsidP="00EC4DE6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8" w:type="dxa"/>
          </w:tcPr>
          <w:p w14:paraId="2DA3656F" w14:textId="77777777" w:rsidR="001B0850" w:rsidRDefault="00733630" w:rsidP="00EC4DE6">
            <w:sdt>
              <w:sdtPr>
                <w:id w:val="-67118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-195494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7B766442" w14:textId="77777777" w:rsidTr="6B62B914">
        <w:tc>
          <w:tcPr>
            <w:tcW w:w="8925" w:type="dxa"/>
            <w:vAlign w:val="bottom"/>
          </w:tcPr>
          <w:p w14:paraId="243256C8" w14:textId="3AACCB44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The distribution of keys is strictly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controlled</w:t>
            </w:r>
            <w:proofErr w:type="gramEnd"/>
            <w:r w:rsidR="003F0CE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and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keys are returned by staff after their employment has been terminated. </w:t>
            </w:r>
          </w:p>
          <w:p w14:paraId="3A37F49F" w14:textId="77777777" w:rsidR="001B0850" w:rsidRDefault="001B0850" w:rsidP="00EC4DE6"/>
        </w:tc>
        <w:tc>
          <w:tcPr>
            <w:tcW w:w="1848" w:type="dxa"/>
          </w:tcPr>
          <w:p w14:paraId="0FB059EC" w14:textId="77777777" w:rsidR="001B0850" w:rsidRDefault="00733630" w:rsidP="00EC4DE6">
            <w:sdt>
              <w:sdtPr>
                <w:id w:val="88738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160199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54879B30" w14:textId="77777777" w:rsidTr="6B62B914">
        <w:tc>
          <w:tcPr>
            <w:tcW w:w="8925" w:type="dxa"/>
            <w:vAlign w:val="center"/>
          </w:tcPr>
          <w:p w14:paraId="07F13AA8" w14:textId="11FEB0AB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Building premises are protected by building alarms. Alarm codes are changed as deemed necessary by the custodian</w:t>
            </w:r>
            <w:r w:rsidR="003F0CE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,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past employee codes are deleted. </w:t>
            </w:r>
          </w:p>
          <w:p w14:paraId="4C63EA1D" w14:textId="77777777" w:rsidR="001B0850" w:rsidRDefault="001B0850" w:rsidP="00EC4DE6"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48" w:type="dxa"/>
          </w:tcPr>
          <w:p w14:paraId="30194562" w14:textId="77777777" w:rsidR="001B0850" w:rsidRDefault="00733630" w:rsidP="00EC4DE6">
            <w:sdt>
              <w:sdtPr>
                <w:id w:val="20840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103608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13182584" w14:textId="77777777" w:rsidTr="6B62B914">
        <w:tc>
          <w:tcPr>
            <w:tcW w:w="8925" w:type="dxa"/>
            <w:vAlign w:val="bottom"/>
          </w:tcPr>
          <w:p w14:paraId="7159716D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Health information is not left unattended in areas to which the public has access.</w:t>
            </w:r>
          </w:p>
          <w:p w14:paraId="0F615F82" w14:textId="77777777" w:rsidR="001B0850" w:rsidRDefault="001B0850" w:rsidP="00EC4DE6"/>
        </w:tc>
        <w:tc>
          <w:tcPr>
            <w:tcW w:w="1848" w:type="dxa"/>
          </w:tcPr>
          <w:p w14:paraId="2599A9E9" w14:textId="77777777" w:rsidR="001B0850" w:rsidRDefault="00733630" w:rsidP="00EC4DE6">
            <w:sdt>
              <w:sdtPr>
                <w:id w:val="-13349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9781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1DF27A61" w14:textId="77777777" w:rsidTr="6B62B914">
        <w:tc>
          <w:tcPr>
            <w:tcW w:w="8925" w:type="dxa"/>
            <w:vAlign w:val="bottom"/>
          </w:tcPr>
          <w:p w14:paraId="2063F293" w14:textId="5AA4AD7D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Computer monitors are positioned so that </w:t>
            </w:r>
            <w:r w:rsidR="003F0CE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information on the screen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cannot be viewed by others in the clinic.</w:t>
            </w:r>
          </w:p>
          <w:p w14:paraId="355DBF07" w14:textId="77777777" w:rsidR="001B0850" w:rsidRPr="001F09DD" w:rsidRDefault="001B0850" w:rsidP="00EC4DE6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8" w:type="dxa"/>
          </w:tcPr>
          <w:p w14:paraId="68765046" w14:textId="77777777" w:rsidR="001B0850" w:rsidRDefault="00733630" w:rsidP="00EC4DE6">
            <w:sdt>
              <w:sdtPr>
                <w:id w:val="-138979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-46350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381DE820" w14:textId="77777777" w:rsidTr="6B62B914">
        <w:tc>
          <w:tcPr>
            <w:tcW w:w="8925" w:type="dxa"/>
            <w:vAlign w:val="bottom"/>
          </w:tcPr>
          <w:p w14:paraId="7A4D92C2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Any electronic system’s network server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is located in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a locked area. 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14:paraId="0D040D2C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48" w:type="dxa"/>
          </w:tcPr>
          <w:p w14:paraId="6F7A0BA7" w14:textId="77777777" w:rsidR="001B0850" w:rsidRDefault="00733630" w:rsidP="00EC4DE6">
            <w:sdt>
              <w:sdtPr>
                <w:id w:val="19135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932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57C43569" w14:textId="77777777" w:rsidTr="6B62B914">
        <w:tc>
          <w:tcPr>
            <w:tcW w:w="8925" w:type="dxa"/>
            <w:vAlign w:val="bottom"/>
          </w:tcPr>
          <w:p w14:paraId="6E5EE12C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When health information is transported to another location, it is placed in a sealed envelope, marked as confidential and directed to the attention of the authorized recipient. </w:t>
            </w:r>
          </w:p>
          <w:p w14:paraId="48F1551D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48" w:type="dxa"/>
          </w:tcPr>
          <w:p w14:paraId="6D5B0463" w14:textId="77777777" w:rsidR="001B0850" w:rsidRDefault="00733630" w:rsidP="00EC4DE6">
            <w:sdt>
              <w:sdtPr>
                <w:id w:val="11669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4706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7EDBBFFE" w14:textId="77777777" w:rsidTr="6B62B914">
        <w:tc>
          <w:tcPr>
            <w:tcW w:w="8925" w:type="dxa"/>
            <w:vAlign w:val="bottom"/>
          </w:tcPr>
          <w:p w14:paraId="1D41E945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Staff verifies the identity of courier services used for the transportation of health information. </w:t>
            </w:r>
          </w:p>
          <w:p w14:paraId="049EB3AB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48" w:type="dxa"/>
          </w:tcPr>
          <w:p w14:paraId="575F520E" w14:textId="77777777" w:rsidR="001B0850" w:rsidRDefault="00733630" w:rsidP="00EC4DE6">
            <w:sdt>
              <w:sdtPr>
                <w:id w:val="-1211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184127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64E5CF34" w14:textId="77777777" w:rsidTr="6B62B914">
        <w:tc>
          <w:tcPr>
            <w:tcW w:w="8925" w:type="dxa"/>
            <w:vAlign w:val="bottom"/>
          </w:tcPr>
          <w:p w14:paraId="4F617C77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Fax machines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are located in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a secure area.</w:t>
            </w:r>
          </w:p>
          <w:p w14:paraId="69F0D18C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48" w:type="dxa"/>
          </w:tcPr>
          <w:p w14:paraId="56A3CC69" w14:textId="77777777" w:rsidR="001B0850" w:rsidRDefault="00733630" w:rsidP="00EC4DE6">
            <w:sdt>
              <w:sdtPr>
                <w:id w:val="15218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-152447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60FF1B57" w14:textId="77777777" w:rsidTr="6B62B914">
        <w:tc>
          <w:tcPr>
            <w:tcW w:w="8925" w:type="dxa"/>
            <w:vAlign w:val="bottom"/>
          </w:tcPr>
          <w:p w14:paraId="5F4AEFC8" w14:textId="02BE874B" w:rsidR="001B0850" w:rsidRPr="003F0CE9" w:rsidRDefault="001B0850" w:rsidP="00EC4DE6">
            <w:pPr>
              <w:rPr>
                <w:sz w:val="22"/>
                <w:szCs w:val="22"/>
              </w:rPr>
            </w:pPr>
            <w:r w:rsidRPr="003F0CE9">
              <w:rPr>
                <w:sz w:val="22"/>
                <w:szCs w:val="22"/>
              </w:rPr>
              <w:t xml:space="preserve">Pre-programmed numbers are used to send fax transmissions and are reviewed at regular intervals to ensure they </w:t>
            </w:r>
            <w:r w:rsidR="003F0CE9" w:rsidRPr="003F0CE9">
              <w:rPr>
                <w:sz w:val="22"/>
                <w:szCs w:val="22"/>
              </w:rPr>
              <w:t xml:space="preserve">remain </w:t>
            </w:r>
            <w:r w:rsidRPr="003F0CE9">
              <w:rPr>
                <w:sz w:val="22"/>
                <w:szCs w:val="22"/>
              </w:rPr>
              <w:t>accurate.</w:t>
            </w:r>
          </w:p>
          <w:p w14:paraId="58DDA917" w14:textId="77777777" w:rsidR="001B0850" w:rsidRPr="003F0CE9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48" w:type="dxa"/>
          </w:tcPr>
          <w:p w14:paraId="4AACC49A" w14:textId="77777777" w:rsidR="001B0850" w:rsidRDefault="00733630" w:rsidP="00EC4DE6">
            <w:sdt>
              <w:sdtPr>
                <w:id w:val="128254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-98424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32CE6936" w14:textId="77777777" w:rsidTr="6B62B914">
        <w:tc>
          <w:tcPr>
            <w:tcW w:w="8925" w:type="dxa"/>
            <w:vAlign w:val="bottom"/>
          </w:tcPr>
          <w:p w14:paraId="35C8B8D0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All fax transmissions are sent with a cover sheet that indicates the information being sent is confidential and requesting that the information be returned to the clinic if sent to the wrong number. </w:t>
            </w:r>
          </w:p>
          <w:p w14:paraId="7066E617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48" w:type="dxa"/>
          </w:tcPr>
          <w:p w14:paraId="3695FB17" w14:textId="77777777" w:rsidR="001B0850" w:rsidRDefault="00733630" w:rsidP="00EC4DE6">
            <w:sdt>
              <w:sdtPr>
                <w:id w:val="18931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11302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26EE17F6" w14:textId="77777777" w:rsidTr="6B62B914">
        <w:tc>
          <w:tcPr>
            <w:tcW w:w="8925" w:type="dxa"/>
            <w:vAlign w:val="bottom"/>
          </w:tcPr>
          <w:p w14:paraId="33A71DE0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Reasonable steps are taken to confirm that health information transmitted via fax is sent to a secure fax machine and to confirm that the information was received.</w:t>
            </w:r>
          </w:p>
          <w:p w14:paraId="2D31EB60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48" w:type="dxa"/>
          </w:tcPr>
          <w:p w14:paraId="6F1F82E9" w14:textId="77777777" w:rsidR="001B0850" w:rsidRDefault="00733630" w:rsidP="00EC4DE6">
            <w:sdt>
              <w:sdtPr>
                <w:id w:val="206467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-158235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286F4F98" w14:textId="77777777" w:rsidTr="6B62B914">
        <w:tc>
          <w:tcPr>
            <w:tcW w:w="8925" w:type="dxa"/>
            <w:vAlign w:val="bottom"/>
          </w:tcPr>
          <w:p w14:paraId="171A00D3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Health information in paper format is disposed of by confidential shredding. </w:t>
            </w:r>
          </w:p>
          <w:p w14:paraId="5B9E6AEE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48" w:type="dxa"/>
          </w:tcPr>
          <w:p w14:paraId="677902DA" w14:textId="77777777" w:rsidR="001B0850" w:rsidRDefault="00733630" w:rsidP="00EC4DE6">
            <w:sdt>
              <w:sdtPr>
                <w:id w:val="18026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150339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5BFD5098" w14:textId="77777777" w:rsidTr="6B62B914">
        <w:tc>
          <w:tcPr>
            <w:tcW w:w="8925" w:type="dxa"/>
            <w:vAlign w:val="bottom"/>
          </w:tcPr>
          <w:p w14:paraId="514D515C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Destruction is documented by listing the records/files to be destroyed, recording the date of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destruction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and having a staff member sign off that the destruction occurred. </w:t>
            </w:r>
          </w:p>
          <w:p w14:paraId="1E3719C7" w14:textId="77777777" w:rsid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48" w:type="dxa"/>
          </w:tcPr>
          <w:p w14:paraId="42E4BB96" w14:textId="77777777" w:rsidR="001B0850" w:rsidRDefault="00733630" w:rsidP="00EC4DE6">
            <w:sdt>
              <w:sdtPr>
                <w:id w:val="176001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-171372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  <w:tr w:rsidR="001B0850" w14:paraId="42846268" w14:textId="77777777" w:rsidTr="6B62B914">
        <w:tc>
          <w:tcPr>
            <w:tcW w:w="8925" w:type="dxa"/>
            <w:vAlign w:val="bottom"/>
          </w:tcPr>
          <w:p w14:paraId="2E7E6243" w14:textId="7603E609" w:rsidR="001B0850" w:rsidRPr="001B0850" w:rsidRDefault="001B0850" w:rsidP="00EC4DE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All information is wiped clean with an appropriate disk wiping utility before disposal of electronic data storage devices (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e.g.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 surplus computers, internal and external hard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drives, diskettes, tapes, CDROMS) or the device(s) and storage medium be physically destroyed.</w:t>
            </w:r>
          </w:p>
        </w:tc>
        <w:tc>
          <w:tcPr>
            <w:tcW w:w="1848" w:type="dxa"/>
          </w:tcPr>
          <w:p w14:paraId="418C6826" w14:textId="77777777" w:rsidR="001B0850" w:rsidRDefault="00733630" w:rsidP="00EC4DE6">
            <w:sdt>
              <w:sdtPr>
                <w:id w:val="-807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Yes     </w:t>
            </w:r>
            <w:sdt>
              <w:sdtPr>
                <w:id w:val="-5244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850">
              <w:t xml:space="preserve"> No</w:t>
            </w:r>
          </w:p>
        </w:tc>
      </w:tr>
    </w:tbl>
    <w:p w14:paraId="5CFEC231" w14:textId="77777777" w:rsidR="001B0850" w:rsidRDefault="001B0850" w:rsidP="00AB31E1">
      <w:pPr>
        <w:pStyle w:val="Heading2"/>
      </w:pPr>
    </w:p>
    <w:p w14:paraId="48C67EA9" w14:textId="71AEE11B" w:rsidR="00AB31E1" w:rsidRDefault="00AB31E1" w:rsidP="00AB31E1">
      <w:pPr>
        <w:pStyle w:val="Heading2"/>
      </w:pPr>
      <w:r>
        <w:t>Administrative Safeguards</w:t>
      </w:r>
    </w:p>
    <w:p w14:paraId="14DCF23E" w14:textId="77777777" w:rsidR="00A15AF4" w:rsidRPr="00A15AF4" w:rsidRDefault="00A15AF4" w:rsidP="00A15AF4"/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8955"/>
        <w:gridCol w:w="1818"/>
      </w:tblGrid>
      <w:tr w:rsidR="00AB31E1" w14:paraId="374209AD" w14:textId="77777777" w:rsidTr="6B62B914">
        <w:tc>
          <w:tcPr>
            <w:tcW w:w="8955" w:type="dxa"/>
          </w:tcPr>
          <w:p w14:paraId="4D7771E3" w14:textId="742547B5" w:rsidR="00B44FDC" w:rsidRPr="001F09DD" w:rsidRDefault="00AB31E1" w:rsidP="00AB31E1">
            <w:pPr>
              <w:rPr>
                <w:rFonts w:cstheme="minorHAnsi"/>
                <w:sz w:val="22"/>
                <w:szCs w:val="22"/>
              </w:rPr>
            </w:pPr>
            <w:r w:rsidRPr="001F09DD">
              <w:rPr>
                <w:rFonts w:cstheme="minorHAnsi"/>
                <w:sz w:val="22"/>
                <w:szCs w:val="22"/>
              </w:rPr>
              <w:t>Privacy and security policies and procedures have been developed and are updated as necessary</w:t>
            </w:r>
            <w:r w:rsidR="009929B5">
              <w:rPr>
                <w:rFonts w:cstheme="minorHAnsi"/>
                <w:sz w:val="22"/>
                <w:szCs w:val="22"/>
              </w:rPr>
              <w:t xml:space="preserve"> </w:t>
            </w:r>
            <w:r w:rsidR="009929B5">
              <w:rPr>
                <w:rFonts w:cstheme="minorHAnsi"/>
              </w:rPr>
              <w:t>and reviewed</w:t>
            </w:r>
            <w:r w:rsidRPr="001F09DD">
              <w:rPr>
                <w:rFonts w:cstheme="minorHAnsi"/>
                <w:sz w:val="22"/>
                <w:szCs w:val="22"/>
              </w:rPr>
              <w:t xml:space="preserve"> regular</w:t>
            </w:r>
            <w:r w:rsidR="009929B5">
              <w:rPr>
                <w:rFonts w:cstheme="minorHAnsi"/>
                <w:sz w:val="22"/>
                <w:szCs w:val="22"/>
              </w:rPr>
              <w:t>ly</w:t>
            </w:r>
            <w:r w:rsidRPr="001F09DD">
              <w:rPr>
                <w:rFonts w:cstheme="minorHAnsi"/>
                <w:sz w:val="22"/>
                <w:szCs w:val="22"/>
              </w:rPr>
              <w:t xml:space="preserve"> (</w:t>
            </w:r>
            <w:r w:rsidR="009929B5">
              <w:rPr>
                <w:rFonts w:cstheme="minorHAnsi"/>
                <w:sz w:val="22"/>
                <w:szCs w:val="22"/>
              </w:rPr>
              <w:t xml:space="preserve">Suggestion: </w:t>
            </w:r>
            <w:r w:rsidR="009F2BC9">
              <w:rPr>
                <w:rFonts w:cstheme="minorHAnsi"/>
                <w:sz w:val="22"/>
                <w:szCs w:val="22"/>
              </w:rPr>
              <w:t>r</w:t>
            </w:r>
            <w:r w:rsidR="009F2BC9">
              <w:rPr>
                <w:rFonts w:cstheme="minorHAnsi"/>
              </w:rPr>
              <w:t xml:space="preserve">eview and update </w:t>
            </w:r>
            <w:r w:rsidR="009929B5">
              <w:rPr>
                <w:rFonts w:cstheme="minorHAnsi"/>
                <w:sz w:val="22"/>
                <w:szCs w:val="22"/>
              </w:rPr>
              <w:t>y</w:t>
            </w:r>
            <w:r w:rsidRPr="001F09DD">
              <w:rPr>
                <w:rFonts w:cstheme="minorHAnsi"/>
                <w:sz w:val="22"/>
                <w:szCs w:val="22"/>
              </w:rPr>
              <w:t xml:space="preserve">early). </w:t>
            </w:r>
          </w:p>
          <w:p w14:paraId="532D135E" w14:textId="03C591CF" w:rsidR="00AB31E1" w:rsidRPr="001F09DD" w:rsidRDefault="00AB31E1" w:rsidP="00AB31E1">
            <w:pPr>
              <w:rPr>
                <w:rFonts w:cstheme="minorHAnsi"/>
                <w:sz w:val="22"/>
                <w:szCs w:val="22"/>
              </w:rPr>
            </w:pPr>
            <w:r w:rsidRPr="001F09D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18" w:type="dxa"/>
          </w:tcPr>
          <w:p w14:paraId="034CE035" w14:textId="319A8214" w:rsidR="00AB31E1" w:rsidRDefault="00733630" w:rsidP="00AB31E1">
            <w:pPr>
              <w:tabs>
                <w:tab w:val="left" w:pos="975"/>
              </w:tabs>
            </w:pPr>
            <w:sdt>
              <w:sdtPr>
                <w:id w:val="-147119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1E1">
              <w:t xml:space="preserve"> Yes     </w:t>
            </w:r>
            <w:sdt>
              <w:sdtPr>
                <w:id w:val="-97676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1E1">
              <w:t xml:space="preserve"> No</w:t>
            </w:r>
          </w:p>
        </w:tc>
      </w:tr>
      <w:tr w:rsidR="00AB31E1" w14:paraId="05699116" w14:textId="77777777" w:rsidTr="6B62B914">
        <w:tc>
          <w:tcPr>
            <w:tcW w:w="8955" w:type="dxa"/>
          </w:tcPr>
          <w:p w14:paraId="66E35C58" w14:textId="15B5623E" w:rsidR="00AB31E1" w:rsidRPr="001F09DD" w:rsidRDefault="00B44FDC" w:rsidP="00AB31E1">
            <w:pP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Only the least amount of information necessary for the intended purpose is collected, </w:t>
            </w:r>
            <w:proofErr w:type="gramStart"/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used</w:t>
            </w:r>
            <w:proofErr w:type="gramEnd"/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disclosed</w:t>
            </w:r>
            <w:r w:rsidR="009929B5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by all physicians and employees.</w:t>
            </w:r>
          </w:p>
          <w:p w14:paraId="7B7A0312" w14:textId="0F7A6E3A" w:rsidR="00A15AF4" w:rsidRPr="001F09DD" w:rsidRDefault="00A15AF4" w:rsidP="00AB31E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2D4B67D" w14:textId="008F93BB" w:rsidR="00AB31E1" w:rsidRDefault="00733630" w:rsidP="00AB31E1">
            <w:sdt>
              <w:sdtPr>
                <w:id w:val="17405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1E1">
              <w:t xml:space="preserve"> Yes     </w:t>
            </w:r>
            <w:sdt>
              <w:sdtPr>
                <w:id w:val="5431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1E1">
              <w:t xml:space="preserve"> No</w:t>
            </w:r>
          </w:p>
        </w:tc>
      </w:tr>
      <w:tr w:rsidR="00AB31E1" w14:paraId="6318DF63" w14:textId="77777777" w:rsidTr="6B62B914">
        <w:tc>
          <w:tcPr>
            <w:tcW w:w="8955" w:type="dxa"/>
          </w:tcPr>
          <w:p w14:paraId="16498393" w14:textId="217EDE8B" w:rsidR="00AB31E1" w:rsidRPr="001F09DD" w:rsidRDefault="00B44FDC" w:rsidP="00AB31E1">
            <w:pPr>
              <w:rPr>
                <w:rFonts w:cstheme="minorHAnsi"/>
                <w:sz w:val="22"/>
                <w:szCs w:val="22"/>
              </w:rPr>
            </w:pPr>
            <w:r w:rsidRPr="001F09DD">
              <w:rPr>
                <w:rFonts w:cstheme="minorHAnsi"/>
                <w:sz w:val="22"/>
                <w:szCs w:val="22"/>
              </w:rPr>
              <w:t xml:space="preserve">Access to health information is restricted to </w:t>
            </w:r>
            <w:r w:rsidR="009929B5">
              <w:rPr>
                <w:rFonts w:cstheme="minorHAnsi"/>
                <w:sz w:val="22"/>
                <w:szCs w:val="22"/>
              </w:rPr>
              <w:t>only</w:t>
            </w:r>
            <w:r w:rsidR="009929B5">
              <w:t xml:space="preserve"> </w:t>
            </w:r>
            <w:r w:rsidRPr="001F09DD">
              <w:rPr>
                <w:rFonts w:cstheme="minorHAnsi"/>
                <w:sz w:val="22"/>
                <w:szCs w:val="22"/>
              </w:rPr>
              <w:t xml:space="preserve">staff who require access to health information to perform their job duties.  </w:t>
            </w:r>
          </w:p>
          <w:p w14:paraId="3DEFAAE5" w14:textId="7513DE71" w:rsidR="00A15AF4" w:rsidRPr="001F09DD" w:rsidRDefault="00A15AF4" w:rsidP="00AB31E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E7BEBFC" w14:textId="08EA4D4A" w:rsidR="00AB31E1" w:rsidRDefault="00733630" w:rsidP="00AB31E1">
            <w:sdt>
              <w:sdtPr>
                <w:id w:val="104479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1E1">
              <w:t xml:space="preserve"> Yes     </w:t>
            </w:r>
            <w:sdt>
              <w:sdtPr>
                <w:id w:val="60261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1E1">
              <w:t xml:space="preserve"> No</w:t>
            </w:r>
          </w:p>
        </w:tc>
      </w:tr>
      <w:tr w:rsidR="00B44FDC" w14:paraId="7813430F" w14:textId="77777777" w:rsidTr="6B62B914">
        <w:tc>
          <w:tcPr>
            <w:tcW w:w="8955" w:type="dxa"/>
            <w:vAlign w:val="bottom"/>
          </w:tcPr>
          <w:p w14:paraId="14681A20" w14:textId="77777777" w:rsidR="00A15AF4" w:rsidRPr="001F09DD" w:rsidRDefault="00B44FDC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Confidentiality and security of health information are addressed as part of the conditions of employment for new staff and is written into job description and contracts. </w:t>
            </w:r>
          </w:p>
          <w:p w14:paraId="4C3EC5AF" w14:textId="7614BB73" w:rsidR="00B44FDC" w:rsidRPr="001F09DD" w:rsidRDefault="00B44FDC" w:rsidP="00B44FDC">
            <w:pPr>
              <w:rPr>
                <w:rFonts w:cstheme="minorHAnsi"/>
                <w:sz w:val="22"/>
                <w:szCs w:val="22"/>
              </w:rPr>
            </w:pPr>
            <w:r w:rsidRPr="001F09DD">
              <w:rPr>
                <w:rStyle w:val="eop"/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</w:tcPr>
          <w:p w14:paraId="1F32B9EC" w14:textId="0691C51B" w:rsidR="00B44FDC" w:rsidRDefault="00733630" w:rsidP="00B44FDC">
            <w:sdt>
              <w:sdtPr>
                <w:id w:val="106167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Yes     </w:t>
            </w:r>
            <w:sdt>
              <w:sdtPr>
                <w:id w:val="13437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No</w:t>
            </w:r>
          </w:p>
        </w:tc>
      </w:tr>
      <w:tr w:rsidR="00B44FDC" w14:paraId="1964A224" w14:textId="77777777" w:rsidTr="6B62B914">
        <w:tc>
          <w:tcPr>
            <w:tcW w:w="8955" w:type="dxa"/>
            <w:vAlign w:val="center"/>
          </w:tcPr>
          <w:p w14:paraId="2F4B47F8" w14:textId="77777777" w:rsidR="00A15AF4" w:rsidRPr="001F09DD" w:rsidRDefault="00B44FDC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Staff are monitored for compliance with policies and procedures. </w:t>
            </w:r>
          </w:p>
          <w:p w14:paraId="16009CB9" w14:textId="0515C5A0" w:rsidR="00B44FDC" w:rsidRPr="001F09DD" w:rsidRDefault="00B44FDC" w:rsidP="00B44FDC">
            <w:pPr>
              <w:rPr>
                <w:rFonts w:cstheme="minorHAnsi"/>
                <w:sz w:val="22"/>
                <w:szCs w:val="22"/>
              </w:rPr>
            </w:pPr>
            <w:r w:rsidRPr="001F09DD">
              <w:rPr>
                <w:rStyle w:val="eop"/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</w:tcPr>
          <w:p w14:paraId="30892BDE" w14:textId="5A855DF0" w:rsidR="00B44FDC" w:rsidRDefault="00733630" w:rsidP="00B44FDC">
            <w:sdt>
              <w:sdtPr>
                <w:id w:val="111610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Yes     </w:t>
            </w:r>
            <w:sdt>
              <w:sdtPr>
                <w:id w:val="19585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No</w:t>
            </w:r>
          </w:p>
        </w:tc>
      </w:tr>
      <w:tr w:rsidR="00B44FDC" w14:paraId="5F673D08" w14:textId="77777777" w:rsidTr="6B62B914">
        <w:tc>
          <w:tcPr>
            <w:tcW w:w="8955" w:type="dxa"/>
            <w:vAlign w:val="bottom"/>
          </w:tcPr>
          <w:p w14:paraId="653388D8" w14:textId="77777777" w:rsidR="00B44FDC" w:rsidRPr="001F09DD" w:rsidRDefault="00B44FDC" w:rsidP="00B44FDC">
            <w:pPr>
              <w:rPr>
                <w:rStyle w:val="eop"/>
                <w:rFonts w:cstheme="minorHAnsi"/>
                <w:color w:val="000000"/>
                <w:sz w:val="22"/>
                <w:szCs w:val="22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All new staff are required to review policies and procedures, and sign off that they have read, </w:t>
            </w:r>
            <w:proofErr w:type="gramStart"/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understood</w:t>
            </w:r>
            <w:proofErr w:type="gramEnd"/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and will abide by them. </w:t>
            </w:r>
            <w:r w:rsidRPr="001F09DD">
              <w:rPr>
                <w:rStyle w:val="eop"/>
                <w:rFonts w:cstheme="minorHAnsi"/>
                <w:color w:val="000000"/>
                <w:sz w:val="22"/>
                <w:szCs w:val="22"/>
              </w:rPr>
              <w:t> </w:t>
            </w:r>
          </w:p>
          <w:p w14:paraId="44AD0549" w14:textId="5F6C9F99" w:rsidR="00A15AF4" w:rsidRPr="001F09DD" w:rsidRDefault="00A15AF4" w:rsidP="00B44FD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CB0A2ED" w14:textId="53FF40F4" w:rsidR="00B44FDC" w:rsidRDefault="00733630" w:rsidP="00B44FDC">
            <w:sdt>
              <w:sdtPr>
                <w:id w:val="-183066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Yes     </w:t>
            </w:r>
            <w:sdt>
              <w:sdtPr>
                <w:id w:val="-30754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No</w:t>
            </w:r>
          </w:p>
        </w:tc>
      </w:tr>
      <w:tr w:rsidR="00B44FDC" w14:paraId="11FA2114" w14:textId="77777777" w:rsidTr="6B62B914">
        <w:tc>
          <w:tcPr>
            <w:tcW w:w="8955" w:type="dxa"/>
            <w:vAlign w:val="bottom"/>
          </w:tcPr>
          <w:p w14:paraId="694D8ED0" w14:textId="65301EB3" w:rsidR="00B44FDC" w:rsidRPr="001F09DD" w:rsidRDefault="00B44FDC" w:rsidP="00B44FDC">
            <w:pPr>
              <w:rPr>
                <w:rStyle w:val="eop"/>
                <w:rFonts w:cstheme="minorHAnsi"/>
                <w:color w:val="000000"/>
                <w:sz w:val="22"/>
                <w:szCs w:val="22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All staff are required to attend HIA, and related privacy and security, training sessions (</w:t>
            </w:r>
            <w:r w:rsidR="009929B5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Suggestion: provide r</w:t>
            </w: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egular updates at staff meetings</w:t>
            </w:r>
            <w:r w:rsidR="009929B5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and see </w:t>
            </w:r>
            <w:hyperlink r:id="rId14" w:history="1">
              <w:r w:rsidR="009929B5" w:rsidRPr="009929B5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>AMA’s Privacy Training</w:t>
              </w:r>
            </w:hyperlink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). </w:t>
            </w:r>
            <w:r w:rsidRPr="001F09DD">
              <w:rPr>
                <w:rStyle w:val="eop"/>
                <w:rFonts w:cstheme="minorHAnsi"/>
                <w:color w:val="000000"/>
                <w:sz w:val="22"/>
                <w:szCs w:val="22"/>
              </w:rPr>
              <w:t> </w:t>
            </w:r>
          </w:p>
          <w:p w14:paraId="169D3B11" w14:textId="34097155" w:rsidR="00A15AF4" w:rsidRPr="001F09DD" w:rsidRDefault="00A15AF4" w:rsidP="00B44FD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8EFC8E1" w14:textId="7AB412DA" w:rsidR="00B44FDC" w:rsidRDefault="00733630" w:rsidP="00B44FDC">
            <w:sdt>
              <w:sdtPr>
                <w:id w:val="812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Yes     </w:t>
            </w:r>
            <w:sdt>
              <w:sdtPr>
                <w:id w:val="15659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No</w:t>
            </w:r>
          </w:p>
        </w:tc>
      </w:tr>
      <w:tr w:rsidR="00B44FDC" w14:paraId="74F5B33D" w14:textId="77777777" w:rsidTr="6B62B914">
        <w:tc>
          <w:tcPr>
            <w:tcW w:w="8955" w:type="dxa"/>
            <w:vAlign w:val="bottom"/>
          </w:tcPr>
          <w:p w14:paraId="1E68C2E4" w14:textId="0E66AA9E" w:rsidR="00B44FDC" w:rsidRPr="001F09DD" w:rsidRDefault="00B44FDC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All staff, students, volunteers and contracted personnel (e.g. janitors, temporary staff, etc.) are required to sign an</w:t>
            </w:r>
            <w:hyperlink r:id="rId15" w:history="1">
              <w:r w:rsidRPr="008D300D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 xml:space="preserve"> Oath of Confidentiality</w:t>
              </w:r>
              <w:r w:rsidR="00C35058" w:rsidRPr="008D300D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>.</w:t>
              </w:r>
            </w:hyperlink>
          </w:p>
          <w:p w14:paraId="19EAC915" w14:textId="7D1B6118" w:rsidR="00A15AF4" w:rsidRPr="001F09DD" w:rsidRDefault="00A15AF4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5F30FA0D" w14:textId="7B36C387" w:rsidR="00B44FDC" w:rsidRDefault="00733630" w:rsidP="00B44FDC">
            <w:pPr>
              <w:rPr>
                <w:rFonts w:ascii="MS Gothic" w:eastAsia="MS Gothic" w:hAnsi="MS Gothic"/>
              </w:rPr>
            </w:pPr>
            <w:sdt>
              <w:sdtPr>
                <w:id w:val="-99125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Yes     </w:t>
            </w:r>
            <w:sdt>
              <w:sdtPr>
                <w:id w:val="-143797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FDC">
              <w:t xml:space="preserve"> No</w:t>
            </w:r>
          </w:p>
        </w:tc>
      </w:tr>
      <w:tr w:rsidR="00B44FDC" w14:paraId="5A3EDBCC" w14:textId="77777777" w:rsidTr="6B62B914">
        <w:tc>
          <w:tcPr>
            <w:tcW w:w="8955" w:type="dxa"/>
            <w:vAlign w:val="bottom"/>
          </w:tcPr>
          <w:p w14:paraId="28DBDB4D" w14:textId="2469E7D8" w:rsidR="00A15AF4" w:rsidRPr="001F09DD" w:rsidRDefault="00B44FDC" w:rsidP="001F09DD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Upon termination of employee</w:t>
            </w:r>
            <w:r w:rsidR="009F2BC9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s</w:t>
            </w: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or </w:t>
            </w:r>
            <w:r w:rsidR="00C3505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t</w:t>
            </w: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hird </w:t>
            </w:r>
            <w:r w:rsidR="00C3505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p</w:t>
            </w: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arties</w:t>
            </w:r>
            <w:r w:rsidR="009F2BC9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gramStart"/>
            <w:r w:rsidR="009F2BC9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e.g.</w:t>
            </w:r>
            <w:proofErr w:type="gramEnd"/>
            <w:r w:rsidR="009F2BC9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software vendors, consultants, locums, etc.)</w:t>
            </w: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, the following procedures are to be followed:</w:t>
            </w: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br/>
            </w:r>
          </w:p>
        </w:tc>
        <w:tc>
          <w:tcPr>
            <w:tcW w:w="1818" w:type="dxa"/>
          </w:tcPr>
          <w:p w14:paraId="1578E6E7" w14:textId="1A54305E" w:rsidR="00A15AF4" w:rsidRPr="001F09DD" w:rsidRDefault="00A15AF4" w:rsidP="001F09DD"/>
        </w:tc>
      </w:tr>
      <w:tr w:rsidR="001F09DD" w14:paraId="7AFAF595" w14:textId="77777777" w:rsidTr="6B62B914">
        <w:tc>
          <w:tcPr>
            <w:tcW w:w="8955" w:type="dxa"/>
            <w:vAlign w:val="bottom"/>
          </w:tcPr>
          <w:p w14:paraId="763906AE" w14:textId="0B8C1862" w:rsidR="001F09DD" w:rsidRPr="00C35058" w:rsidRDefault="001F09DD" w:rsidP="00C35058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C3505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All sensitive materials are to be retrieved</w:t>
            </w:r>
            <w:r w:rsidR="00C35058" w:rsidRPr="00C3505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,</w:t>
            </w:r>
            <w:r w:rsidRPr="00C3505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including access control items like badges, keys, fobs or security tokens, and revocation of the door and access keys and cards</w:t>
            </w:r>
            <w:r w:rsidR="00E6701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10717F1F" w14:textId="52F0AD66" w:rsidR="00C35058" w:rsidRPr="00C35058" w:rsidRDefault="00C35058" w:rsidP="00C35058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5DA62696" w14:textId="77777777" w:rsidR="001F09DD" w:rsidRDefault="00733630" w:rsidP="001F09DD">
            <w:sdt>
              <w:sdtPr>
                <w:id w:val="-39566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9DD">
              <w:t xml:space="preserve"> Yes     </w:t>
            </w:r>
            <w:sdt>
              <w:sdtPr>
                <w:id w:val="-257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9DD">
              <w:t xml:space="preserve"> No</w:t>
            </w:r>
          </w:p>
          <w:p w14:paraId="6D268CF8" w14:textId="77777777" w:rsidR="001F09DD" w:rsidRDefault="001F09DD" w:rsidP="00B44FDC"/>
        </w:tc>
      </w:tr>
      <w:tr w:rsidR="001F09DD" w14:paraId="3E393FBE" w14:textId="77777777" w:rsidTr="6B62B914">
        <w:tc>
          <w:tcPr>
            <w:tcW w:w="8955" w:type="dxa"/>
            <w:vAlign w:val="bottom"/>
          </w:tcPr>
          <w:p w14:paraId="6CAD9173" w14:textId="59B1E754" w:rsidR="0043627C" w:rsidRDefault="001F09DD" w:rsidP="002D144E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43627C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Retrieve all system related documentation </w:t>
            </w:r>
            <w:r w:rsidR="002D144E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including any documents containing health information and ensure all tasks, </w:t>
            </w:r>
            <w:proofErr w:type="gramStart"/>
            <w:r w:rsidR="002D144E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notes</w:t>
            </w:r>
            <w:proofErr w:type="gramEnd"/>
            <w:r w:rsidR="002D144E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and documents in EMR are reviewed</w:t>
            </w:r>
            <w:r w:rsidR="00E6701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09A4D82C" w14:textId="18902379" w:rsidR="00E67018" w:rsidRPr="0043627C" w:rsidRDefault="00E67018" w:rsidP="00E67018">
            <w:pPr>
              <w:pStyle w:val="ListParagraph"/>
              <w:ind w:left="1080"/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29410EF4" w14:textId="77777777" w:rsidR="001F09DD" w:rsidRDefault="00733630" w:rsidP="001F09DD">
            <w:sdt>
              <w:sdtPr>
                <w:id w:val="-180738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9DD">
              <w:t xml:space="preserve"> Yes     </w:t>
            </w:r>
            <w:sdt>
              <w:sdtPr>
                <w:id w:val="-74904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9DD">
              <w:t xml:space="preserve"> No</w:t>
            </w:r>
          </w:p>
          <w:p w14:paraId="1405D140" w14:textId="77777777" w:rsidR="001F09DD" w:rsidRDefault="001F09DD" w:rsidP="00B44FDC"/>
        </w:tc>
      </w:tr>
      <w:tr w:rsidR="001F09DD" w14:paraId="480827EE" w14:textId="77777777" w:rsidTr="6B62B914">
        <w:tc>
          <w:tcPr>
            <w:tcW w:w="8955" w:type="dxa"/>
            <w:vAlign w:val="bottom"/>
          </w:tcPr>
          <w:p w14:paraId="6A2464EE" w14:textId="190479C7" w:rsidR="00C35058" w:rsidRPr="00C35058" w:rsidRDefault="001F09DD" w:rsidP="0043627C">
            <w:pPr>
              <w:ind w:left="720"/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c</w:t>
            </w:r>
            <w:r w:rsidR="0043627C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)</w:t>
            </w: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Terminate all user accounts, </w:t>
            </w:r>
            <w:proofErr w:type="gramStart"/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passwords</w:t>
            </w:r>
            <w:proofErr w:type="gramEnd"/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and alarm codes</w:t>
            </w:r>
            <w:r w:rsidR="00E67018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.</w:t>
            </w:r>
          </w:p>
          <w:p w14:paraId="354F3E68" w14:textId="168E3F70" w:rsidR="00C35058" w:rsidRPr="001F09DD" w:rsidRDefault="00C35058" w:rsidP="001F09DD">
            <w:pPr>
              <w:ind w:left="720"/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7C8BA3BA" w14:textId="77777777" w:rsidR="001F09DD" w:rsidRDefault="00733630" w:rsidP="001F09DD">
            <w:sdt>
              <w:sdtPr>
                <w:id w:val="214423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9DD">
              <w:t xml:space="preserve"> Yes     </w:t>
            </w:r>
            <w:sdt>
              <w:sdtPr>
                <w:id w:val="-32752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9DD">
              <w:t xml:space="preserve"> No</w:t>
            </w:r>
          </w:p>
          <w:p w14:paraId="3C19E237" w14:textId="77777777" w:rsidR="001F09DD" w:rsidRDefault="001F09DD" w:rsidP="00B44FDC"/>
        </w:tc>
      </w:tr>
      <w:tr w:rsidR="00B44FDC" w14:paraId="7E186612" w14:textId="77777777" w:rsidTr="6B62B914">
        <w:tc>
          <w:tcPr>
            <w:tcW w:w="8955" w:type="dxa"/>
            <w:vAlign w:val="bottom"/>
          </w:tcPr>
          <w:p w14:paraId="2063FB96" w14:textId="17D64AE0" w:rsidR="00B44FDC" w:rsidRPr="001F09DD" w:rsidRDefault="00B44FDC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Before implementing new, or </w:t>
            </w:r>
            <w:r w:rsidR="00E6701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changing</w:t>
            </w: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existing administrative practice or information system that relates to the collection, use and disclosure of individually identifying health information, a </w:t>
            </w:r>
            <w:hyperlink r:id="rId16" w:history="1">
              <w:r w:rsidRPr="0043627C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>Privacy Impact Assessment</w:t>
              </w:r>
            </w:hyperlink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(PIA) is completed and submitted to the </w:t>
            </w:r>
            <w:hyperlink r:id="rId17" w:history="1">
              <w:r w:rsidRPr="0043627C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>Office of the Information and Privacy Commissioner</w:t>
              </w:r>
              <w:r w:rsidR="0043627C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 xml:space="preserve"> (OIPC).</w:t>
              </w:r>
              <w:r w:rsidRPr="0043627C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 xml:space="preserve">  </w:t>
              </w:r>
            </w:hyperlink>
          </w:p>
          <w:p w14:paraId="75DE76D6" w14:textId="1D494EE2" w:rsidR="00A15AF4" w:rsidRPr="001F09DD" w:rsidRDefault="00A15AF4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7281F171" w14:textId="09480900" w:rsidR="00B44FDC" w:rsidRDefault="00733630" w:rsidP="00B44FDC">
            <w:pPr>
              <w:rPr>
                <w:rFonts w:ascii="MS Gothic" w:eastAsia="MS Gothic" w:hAnsi="MS Gothic"/>
              </w:rPr>
            </w:pPr>
            <w:sdt>
              <w:sdtPr>
                <w:id w:val="194935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-2596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B44FDC" w14:paraId="5E248472" w14:textId="77777777" w:rsidTr="6B62B914">
        <w:tc>
          <w:tcPr>
            <w:tcW w:w="8955" w:type="dxa"/>
            <w:vAlign w:val="bottom"/>
          </w:tcPr>
          <w:p w14:paraId="351A14E3" w14:textId="4CABA512" w:rsidR="00B44FDC" w:rsidRPr="00E67018" w:rsidRDefault="0043627C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E6701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Staff</w:t>
            </w:r>
            <w:r w:rsidRPr="00E67018">
              <w:rPr>
                <w:rStyle w:val="normaltextrun"/>
                <w:color w:val="000000"/>
                <w:sz w:val="22"/>
                <w:szCs w:val="22"/>
              </w:rPr>
              <w:t xml:space="preserve"> know to report all </w:t>
            </w:r>
            <w:r w:rsidR="00B44FDC" w:rsidRPr="00E6701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privacy compliance </w:t>
            </w:r>
            <w:r w:rsidRPr="00E6701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issues, near misses</w:t>
            </w:r>
            <w:r w:rsidR="00B44FDC" w:rsidRPr="00E6701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and security breaches to the</w:t>
            </w:r>
            <w:r w:rsidRPr="00E6701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E67018">
              <w:rPr>
                <w:rStyle w:val="normaltextrun"/>
                <w:color w:val="000000"/>
                <w:sz w:val="22"/>
                <w:szCs w:val="22"/>
              </w:rPr>
              <w:t>clinic</w:t>
            </w:r>
            <w:r w:rsidR="00B44FDC" w:rsidRPr="00E67018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 Privacy Officer.  </w:t>
            </w:r>
          </w:p>
          <w:p w14:paraId="0159FE9E" w14:textId="36B767E9" w:rsidR="00A15AF4" w:rsidRPr="001F09DD" w:rsidRDefault="00A15AF4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74899BA2" w14:textId="39BCD1B1" w:rsidR="00B44FDC" w:rsidRDefault="00733630" w:rsidP="00B44FDC">
            <w:pPr>
              <w:rPr>
                <w:rFonts w:ascii="MS Gothic" w:eastAsia="MS Gothic" w:hAnsi="MS Gothic"/>
              </w:rPr>
            </w:pPr>
            <w:sdt>
              <w:sdtPr>
                <w:id w:val="146138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85894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B44FDC" w14:paraId="75D34BC6" w14:textId="77777777" w:rsidTr="6B62B914">
        <w:tc>
          <w:tcPr>
            <w:tcW w:w="8955" w:type="dxa"/>
            <w:vAlign w:val="bottom"/>
          </w:tcPr>
          <w:p w14:paraId="31861B6F" w14:textId="2E7037A9" w:rsidR="00B44FDC" w:rsidRPr="001F09DD" w:rsidRDefault="00B44FDC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 xml:space="preserve">Health information is retained in accordance with </w:t>
            </w:r>
            <w:hyperlink r:id="rId18" w:history="1">
              <w:r w:rsidRPr="0043627C">
                <w:rPr>
                  <w:rStyle w:val="Hyperlink"/>
                  <w:rFonts w:cstheme="minorHAnsi"/>
                  <w:sz w:val="22"/>
                  <w:szCs w:val="22"/>
                  <w:lang w:val="en-US"/>
                </w:rPr>
                <w:t xml:space="preserve">specific records retention </w:t>
              </w:r>
            </w:hyperlink>
            <w:r w:rsidRPr="001F09DD"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  <w:t>provisions as set out by the College of Physicians and Surgeons of Alberta (CPSA) guidelines.</w:t>
            </w:r>
          </w:p>
          <w:p w14:paraId="66F72D62" w14:textId="5C2FD187" w:rsidR="00A15AF4" w:rsidRPr="001F09DD" w:rsidRDefault="00A15AF4" w:rsidP="00B44FDC">
            <w:pPr>
              <w:rPr>
                <w:rStyle w:val="normaltextrun"/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3394FDA4" w14:textId="7DFA52BD" w:rsidR="00B44FDC" w:rsidRDefault="00733630" w:rsidP="00B44FDC">
            <w:pPr>
              <w:rPr>
                <w:rFonts w:ascii="MS Gothic" w:eastAsia="MS Gothic" w:hAnsi="MS Gothic"/>
              </w:rPr>
            </w:pPr>
            <w:sdt>
              <w:sdtPr>
                <w:id w:val="9318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27884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</w:tbl>
    <w:p w14:paraId="05C88C92" w14:textId="7A24AFB8" w:rsidR="00AB31E1" w:rsidRDefault="00AB31E1" w:rsidP="00AB31E1"/>
    <w:p w14:paraId="6C762F43" w14:textId="5AA10D64" w:rsidR="00A15AF4" w:rsidRDefault="00A15AF4" w:rsidP="00A15AF4">
      <w:pPr>
        <w:pStyle w:val="Heading2"/>
      </w:pPr>
      <w:r>
        <w:lastRenderedPageBreak/>
        <w:t xml:space="preserve">Technical Safeguards </w:t>
      </w:r>
    </w:p>
    <w:p w14:paraId="6F8BA1BF" w14:textId="5AC91638" w:rsidR="00A15AF4" w:rsidRDefault="00A15AF4" w:rsidP="00A15AF4"/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8955"/>
        <w:gridCol w:w="1818"/>
      </w:tblGrid>
      <w:tr w:rsidR="00A15AF4" w14:paraId="241A5F51" w14:textId="77777777" w:rsidTr="6B62B914">
        <w:tc>
          <w:tcPr>
            <w:tcW w:w="8955" w:type="dxa"/>
          </w:tcPr>
          <w:p w14:paraId="05516D46" w14:textId="463CA5CC" w:rsidR="00A15AF4" w:rsidRDefault="00A15AF4" w:rsidP="008E3CC6">
            <w:pPr>
              <w:rPr>
                <w:rFonts w:cstheme="minorHAnsi"/>
                <w:sz w:val="22"/>
                <w:szCs w:val="22"/>
              </w:rPr>
            </w:pPr>
            <w:r w:rsidRPr="001F09DD">
              <w:rPr>
                <w:rFonts w:cstheme="minorHAnsi"/>
                <w:sz w:val="22"/>
                <w:szCs w:val="22"/>
              </w:rPr>
              <w:t>All system users are assigned a unique identifier (user ID) that restricts access to health information and systems that are required for the administration of their job duties (</w:t>
            </w:r>
            <w:proofErr w:type="gramStart"/>
            <w:r w:rsidRPr="001F09DD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1F09DD">
              <w:rPr>
                <w:rFonts w:cstheme="minorHAnsi"/>
                <w:sz w:val="22"/>
                <w:szCs w:val="22"/>
              </w:rPr>
              <w:t xml:space="preserve"> </w:t>
            </w:r>
            <w:r w:rsidR="0043627C">
              <w:rPr>
                <w:rFonts w:cstheme="minorHAnsi"/>
                <w:sz w:val="22"/>
                <w:szCs w:val="22"/>
              </w:rPr>
              <w:t>EMR logins, computer logins, etc.</w:t>
            </w:r>
            <w:r w:rsidRPr="001F09DD">
              <w:rPr>
                <w:rFonts w:cstheme="minorHAnsi"/>
                <w:sz w:val="22"/>
                <w:szCs w:val="22"/>
              </w:rPr>
              <w:t>).</w:t>
            </w:r>
          </w:p>
          <w:p w14:paraId="1225CDD2" w14:textId="3DFBF0CB" w:rsidR="001F09DD" w:rsidRPr="001F09DD" w:rsidRDefault="001F09DD" w:rsidP="008E3CC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F55A7FC" w14:textId="77777777" w:rsidR="00A15AF4" w:rsidRDefault="00733630" w:rsidP="008E3CC6">
            <w:pPr>
              <w:tabs>
                <w:tab w:val="left" w:pos="975"/>
              </w:tabs>
            </w:pPr>
            <w:sdt>
              <w:sdtPr>
                <w:id w:val="-464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14583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A15AF4" w14:paraId="1F0AAB70" w14:textId="77777777" w:rsidTr="6B62B914">
        <w:tc>
          <w:tcPr>
            <w:tcW w:w="8955" w:type="dxa"/>
          </w:tcPr>
          <w:p w14:paraId="22C76811" w14:textId="1DFE4D63" w:rsidR="00A15AF4" w:rsidRPr="00D351F0" w:rsidRDefault="00A15AF4" w:rsidP="008E3CC6">
            <w:pP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351F0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Access to electronic systems </w:t>
            </w:r>
            <w:proofErr w:type="gramStart"/>
            <w:r w:rsidR="0043627C" w:rsidRPr="00D351F0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a</w:t>
            </w:r>
            <w:r w:rsidR="0043627C" w:rsidRPr="00D351F0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re</w:t>
            </w:r>
            <w:proofErr w:type="gramEnd"/>
            <w:r w:rsidRPr="00D351F0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password protected</w:t>
            </w:r>
            <w:r w:rsidR="00463F29" w:rsidRPr="00D351F0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.</w:t>
            </w:r>
          </w:p>
          <w:p w14:paraId="56F00C25" w14:textId="77777777" w:rsidR="00A15AF4" w:rsidRPr="001F09DD" w:rsidRDefault="00A15AF4" w:rsidP="008E3CC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20EDB94" w14:textId="77777777" w:rsidR="00A15AF4" w:rsidRDefault="00733630" w:rsidP="008E3CC6">
            <w:sdt>
              <w:sdtPr>
                <w:id w:val="10171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-5317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A15AF4" w14:paraId="161E60B2" w14:textId="77777777" w:rsidTr="6B62B914">
        <w:tc>
          <w:tcPr>
            <w:tcW w:w="8955" w:type="dxa"/>
          </w:tcPr>
          <w:p w14:paraId="33978626" w14:textId="77777777" w:rsidR="00424587" w:rsidRPr="00D351F0" w:rsidRDefault="00A15AF4" w:rsidP="008E3CC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Passwords are</w:t>
            </w:r>
            <w:r w:rsidR="00424587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always</w:t>
            </w: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kept confidential and are </w:t>
            </w:r>
            <w:r w:rsidR="00424587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not </w:t>
            </w: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written down, posted </w:t>
            </w:r>
            <w:proofErr w:type="gramStart"/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publicly</w:t>
            </w:r>
            <w:proofErr w:type="gramEnd"/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or shared with other staff. </w:t>
            </w:r>
          </w:p>
          <w:p w14:paraId="0BDD3B72" w14:textId="77777777" w:rsidR="00424587" w:rsidRDefault="00424587" w:rsidP="008E3CC6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06B2132F" w14:textId="50EEB65D" w:rsidR="00424587" w:rsidRPr="00D351F0" w:rsidRDefault="00424587" w:rsidP="008E3CC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(Suggestion: P</w:t>
            </w:r>
            <w:r w:rsidR="00A15AF4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asswords</w:t>
            </w: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should</w:t>
            </w:r>
            <w:r w:rsidR="00A15AF4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be at least </w:t>
            </w: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eight</w:t>
            </w:r>
            <w:r w:rsidR="00A15AF4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characters long and include at least one number and one symbol (</w:t>
            </w:r>
            <w:proofErr w:type="gramStart"/>
            <w:r w:rsidR="00A15AF4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e.g.</w:t>
            </w:r>
            <w:proofErr w:type="gramEnd"/>
            <w:r w:rsidR="00A15AF4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 @#$%^&amp;). </w:t>
            </w: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Use passphrases, not</w:t>
            </w:r>
            <w:r w:rsidR="00A15AF4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names that could easily be guessed, like your name, or your </w:t>
            </w:r>
            <w:r w:rsidR="000240E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pet’s’ or </w:t>
            </w:r>
            <w:r w:rsidR="00A15AF4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children’s name.</w:t>
            </w: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2B71392E" w14:textId="2CEFCDAC" w:rsidR="00A15AF4" w:rsidRPr="001F09DD" w:rsidRDefault="00A15AF4" w:rsidP="008E3CC6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18" w:type="dxa"/>
          </w:tcPr>
          <w:p w14:paraId="31AB5D13" w14:textId="77777777" w:rsidR="00A15AF4" w:rsidRDefault="00733630" w:rsidP="008E3CC6">
            <w:sdt>
              <w:sdtPr>
                <w:id w:val="12080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5793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A15AF4" w14:paraId="40F1129C" w14:textId="77777777" w:rsidTr="6B62B914">
        <w:tc>
          <w:tcPr>
            <w:tcW w:w="8955" w:type="dxa"/>
            <w:vAlign w:val="bottom"/>
          </w:tcPr>
          <w:p w14:paraId="45BBCB02" w14:textId="55B64FCC" w:rsidR="00A15AF4" w:rsidRDefault="00A15AF4" w:rsidP="008E3CC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Passwords are changed every </w:t>
            </w:r>
            <w:r w:rsidR="001F09D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three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months</w:t>
            </w:r>
            <w:r w:rsidR="00463F2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.</w:t>
            </w:r>
          </w:p>
          <w:p w14:paraId="3C95A886" w14:textId="7896A16D" w:rsidR="00424587" w:rsidRDefault="00424587" w:rsidP="008E3CC6"/>
        </w:tc>
        <w:tc>
          <w:tcPr>
            <w:tcW w:w="1818" w:type="dxa"/>
          </w:tcPr>
          <w:p w14:paraId="546EFD1D" w14:textId="77777777" w:rsidR="00A15AF4" w:rsidRDefault="00733630" w:rsidP="008E3CC6">
            <w:sdt>
              <w:sdtPr>
                <w:id w:val="-20382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-11843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A15AF4" w14:paraId="3BACD9E7" w14:textId="77777777" w:rsidTr="6B62B914">
        <w:tc>
          <w:tcPr>
            <w:tcW w:w="8955" w:type="dxa"/>
            <w:vAlign w:val="center"/>
          </w:tcPr>
          <w:p w14:paraId="4C7851E3" w14:textId="09EC15D2" w:rsidR="00A15AF4" w:rsidRDefault="00424587" w:rsidP="008E3CC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Computer are locked every time they are unattended, even if for a short time. </w:t>
            </w:r>
          </w:p>
          <w:p w14:paraId="3ACA860B" w14:textId="6A90B4E3" w:rsidR="00424587" w:rsidRDefault="00424587" w:rsidP="008E3CC6"/>
        </w:tc>
        <w:tc>
          <w:tcPr>
            <w:tcW w:w="1818" w:type="dxa"/>
          </w:tcPr>
          <w:p w14:paraId="06851CC1" w14:textId="77777777" w:rsidR="00A15AF4" w:rsidRDefault="00733630" w:rsidP="008E3CC6">
            <w:sdt>
              <w:sdtPr>
                <w:id w:val="55282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213690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A15AF4" w14:paraId="36B0F574" w14:textId="77777777" w:rsidTr="6B62B914">
        <w:tc>
          <w:tcPr>
            <w:tcW w:w="8955" w:type="dxa"/>
            <w:vAlign w:val="bottom"/>
          </w:tcPr>
          <w:p w14:paraId="4C694ADD" w14:textId="77777777" w:rsidR="00A15AF4" w:rsidRDefault="00A15AF4" w:rsidP="00A15AF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Health information sent via email over public or external networks is encrypted.</w:t>
            </w:r>
          </w:p>
          <w:p w14:paraId="6200E28C" w14:textId="410DE079" w:rsidR="00424587" w:rsidRDefault="00424587" w:rsidP="00A15AF4"/>
        </w:tc>
        <w:tc>
          <w:tcPr>
            <w:tcW w:w="1818" w:type="dxa"/>
          </w:tcPr>
          <w:p w14:paraId="57000447" w14:textId="77777777" w:rsidR="00A15AF4" w:rsidRDefault="00733630" w:rsidP="008E3CC6">
            <w:sdt>
              <w:sdtPr>
                <w:id w:val="17462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192368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A15AF4" w14:paraId="7F4CA9C5" w14:textId="77777777" w:rsidTr="6B62B914">
        <w:tc>
          <w:tcPr>
            <w:tcW w:w="8955" w:type="dxa"/>
            <w:vAlign w:val="bottom"/>
          </w:tcPr>
          <w:p w14:paraId="02B8011A" w14:textId="77777777" w:rsidR="00A15AF4" w:rsidRDefault="00A15AF4" w:rsidP="008E3CC6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If a wireless network is implemented, it will be set up according to the requirements established by the custodian. </w:t>
            </w:r>
            <w:r w:rsidR="0042458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This includes:</w:t>
            </w:r>
          </w:p>
          <w:p w14:paraId="530BF77E" w14:textId="67033FEB" w:rsidR="00424587" w:rsidRPr="001F09DD" w:rsidRDefault="00424587" w:rsidP="008E3CC6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8" w:type="dxa"/>
          </w:tcPr>
          <w:p w14:paraId="0D227E1C" w14:textId="0CD8034E" w:rsidR="00A15AF4" w:rsidRDefault="00A15AF4" w:rsidP="008E3CC6"/>
        </w:tc>
      </w:tr>
      <w:tr w:rsidR="001F09DD" w14:paraId="194421AB" w14:textId="77777777" w:rsidTr="6B62B914">
        <w:tc>
          <w:tcPr>
            <w:tcW w:w="8955" w:type="dxa"/>
            <w:vAlign w:val="bottom"/>
          </w:tcPr>
          <w:p w14:paraId="21284E79" w14:textId="7E0BB21D" w:rsidR="001F09DD" w:rsidRPr="00424587" w:rsidRDefault="001F09DD" w:rsidP="00424587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2458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The access device</w:t>
            </w:r>
            <w:r w:rsidR="007707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gramStart"/>
            <w:r w:rsidR="007707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e.g.</w:t>
            </w:r>
            <w:proofErr w:type="gramEnd"/>
            <w:r w:rsidR="007707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modem)</w:t>
            </w:r>
            <w:r w:rsidRPr="0042458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will be securely fastened on an inside wall of the practice in a non-public access area (e.g. dispensary). </w:t>
            </w:r>
          </w:p>
          <w:p w14:paraId="1D795AAD" w14:textId="680EF70B" w:rsidR="00424587" w:rsidRPr="00424587" w:rsidRDefault="00424587" w:rsidP="00424587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53986AC0" w14:textId="56037F4E" w:rsidR="001F09DD" w:rsidRDefault="00733630" w:rsidP="008E3CC6">
            <w:sdt>
              <w:sdtPr>
                <w:id w:val="-160995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934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55812BC0" w14:textId="77777777" w:rsidTr="6B62B914">
        <w:tc>
          <w:tcPr>
            <w:tcW w:w="8955" w:type="dxa"/>
            <w:vAlign w:val="bottom"/>
          </w:tcPr>
          <w:p w14:paraId="788DD77E" w14:textId="68152069" w:rsidR="001F09DD" w:rsidRPr="00424587" w:rsidRDefault="001F09DD" w:rsidP="00424587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2458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Either </w:t>
            </w:r>
            <w:r w:rsidR="00591BE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W</w:t>
            </w:r>
            <w:r w:rsidR="00ED1FF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i-Fi Protected Access (</w:t>
            </w:r>
            <w:r w:rsidRPr="0042458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WPA</w:t>
            </w:r>
            <w:r w:rsidR="00591BE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  <w:r w:rsidRPr="0042458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or WPA2</w:t>
            </w:r>
            <w:r w:rsid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(Wi-Fi Protected Access</w:t>
            </w:r>
            <w:r w:rsidR="00ED1FF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  <w:r w:rsid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  <w:r w:rsidRPr="0042458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encryption will be used. </w:t>
            </w:r>
          </w:p>
          <w:p w14:paraId="65CC4F65" w14:textId="5ABF50DB" w:rsidR="00424587" w:rsidRPr="00424587" w:rsidRDefault="00424587" w:rsidP="00424587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6A0ED152" w14:textId="4E1D1607" w:rsidR="001F09DD" w:rsidRDefault="00733630" w:rsidP="008E3CC6">
            <w:sdt>
              <w:sdtPr>
                <w:id w:val="-110002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-15059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414CC025" w14:textId="77777777" w:rsidTr="6B62B914">
        <w:tc>
          <w:tcPr>
            <w:tcW w:w="8955" w:type="dxa"/>
            <w:vAlign w:val="bottom"/>
          </w:tcPr>
          <w:p w14:paraId="3DAC2111" w14:textId="1C2B9C69" w:rsidR="001F09DD" w:rsidRPr="000659E3" w:rsidRDefault="001F09DD" w:rsidP="000659E3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The default SSID</w:t>
            </w:r>
            <w:r w:rsid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(Service Set Identifier)</w:t>
            </w: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will be changed, and the SSID broadcast disabled. </w:t>
            </w:r>
          </w:p>
          <w:p w14:paraId="57785358" w14:textId="3801F1F5" w:rsidR="000659E3" w:rsidRPr="000659E3" w:rsidRDefault="000659E3" w:rsidP="000659E3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3E2234B4" w14:textId="0593396E" w:rsidR="001F09DD" w:rsidRDefault="00733630" w:rsidP="008E3CC6">
            <w:sdt>
              <w:sdtPr>
                <w:id w:val="-171511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57840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5DED2FE1" w14:textId="77777777" w:rsidTr="6B62B914">
        <w:tc>
          <w:tcPr>
            <w:tcW w:w="8955" w:type="dxa"/>
            <w:vAlign w:val="bottom"/>
          </w:tcPr>
          <w:p w14:paraId="47891FCF" w14:textId="729616CC" w:rsidR="001F09DD" w:rsidRPr="000659E3" w:rsidRDefault="001F09DD" w:rsidP="000659E3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Default administrator passwords and usernames will be changed to a unique username and strong passphrase. Access to the username and password will be restricted to the custodian and authorized contracted IT support. </w:t>
            </w:r>
          </w:p>
          <w:p w14:paraId="387434B7" w14:textId="20967812" w:rsidR="000659E3" w:rsidRPr="000659E3" w:rsidRDefault="000659E3" w:rsidP="000659E3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5D17322F" w14:textId="02DDA452" w:rsidR="001F09DD" w:rsidRDefault="00733630" w:rsidP="008E3CC6">
            <w:sdt>
              <w:sdtPr>
                <w:id w:val="-13233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-14001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4D7D2F76" w14:textId="77777777" w:rsidTr="6B62B914">
        <w:tc>
          <w:tcPr>
            <w:tcW w:w="8955" w:type="dxa"/>
            <w:vAlign w:val="bottom"/>
          </w:tcPr>
          <w:p w14:paraId="1D71130A" w14:textId="253A45A3" w:rsidR="001F09DD" w:rsidRPr="000659E3" w:rsidRDefault="001F09DD" w:rsidP="000659E3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Firewalls will be enabled for the access device and all computers</w:t>
            </w:r>
            <w:r w:rsid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.</w:t>
            </w:r>
          </w:p>
          <w:p w14:paraId="6F52BFC6" w14:textId="7C95E4A2" w:rsidR="000659E3" w:rsidRPr="000659E3" w:rsidRDefault="000659E3" w:rsidP="000659E3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5494047E" w14:textId="08256177" w:rsidR="001F09DD" w:rsidRDefault="00733630" w:rsidP="008E3CC6">
            <w:sdt>
              <w:sdtPr>
                <w:id w:val="40126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-3088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16993CBC" w14:textId="77777777" w:rsidTr="6B62B914">
        <w:tc>
          <w:tcPr>
            <w:tcW w:w="8955" w:type="dxa"/>
            <w:vAlign w:val="bottom"/>
          </w:tcPr>
          <w:p w14:paraId="4795F0CE" w14:textId="478E36C9" w:rsidR="001F09DD" w:rsidRPr="000659E3" w:rsidRDefault="001F09DD" w:rsidP="000659E3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Connection to the wireless system will be authorized by the clinic </w:t>
            </w:r>
            <w:r w:rsidR="000659E3"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P</w:t>
            </w: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rivacy </w:t>
            </w:r>
            <w:r w:rsidR="000659E3"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O</w:t>
            </w: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fficer</w:t>
            </w:r>
            <w:r w:rsid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495FB24B" w14:textId="2CA81763" w:rsidR="000659E3" w:rsidRPr="000659E3" w:rsidRDefault="000659E3" w:rsidP="000659E3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18" w:type="dxa"/>
          </w:tcPr>
          <w:p w14:paraId="7747BFE2" w14:textId="4EC7CFC3" w:rsidR="001F09DD" w:rsidRDefault="00733630" w:rsidP="008E3CC6">
            <w:sdt>
              <w:sdtPr>
                <w:id w:val="9763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175871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6573D7" w14:paraId="60CBDB1B" w14:textId="77777777" w:rsidTr="6B62B914">
        <w:tc>
          <w:tcPr>
            <w:tcW w:w="8955" w:type="dxa"/>
            <w:vAlign w:val="bottom"/>
          </w:tcPr>
          <w:p w14:paraId="1821857F" w14:textId="23C4ECB8" w:rsidR="006573D7" w:rsidRDefault="006573D7" w:rsidP="000659E3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If clinics allow patients to access the Wi-Fi, they will set up a public connection that will not be used to connect clinic devices.</w:t>
            </w:r>
          </w:p>
          <w:p w14:paraId="789C4D15" w14:textId="1952CA24" w:rsidR="006573D7" w:rsidRPr="000659E3" w:rsidRDefault="006573D7" w:rsidP="006573D7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1F46237B" w14:textId="77777777" w:rsidR="006573D7" w:rsidRDefault="006573D7" w:rsidP="008E3CC6"/>
        </w:tc>
      </w:tr>
      <w:tr w:rsidR="001F09DD" w14:paraId="10D8298A" w14:textId="77777777" w:rsidTr="6B62B914">
        <w:tc>
          <w:tcPr>
            <w:tcW w:w="8955" w:type="dxa"/>
            <w:vAlign w:val="bottom"/>
          </w:tcPr>
          <w:p w14:paraId="3D88162A" w14:textId="64FFC9CB" w:rsidR="001F09DD" w:rsidRPr="000659E3" w:rsidRDefault="001F09DD" w:rsidP="000659E3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Use of any mobile computing devices (</w:t>
            </w:r>
            <w:proofErr w:type="gramStart"/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e.g.</w:t>
            </w:r>
            <w:proofErr w:type="gramEnd"/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laptops, iPads, USBs, portable hard drives) must be authorized by the lead custodian</w:t>
            </w:r>
            <w:r w:rsidR="007707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or privacy officer</w:t>
            </w: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 </w:t>
            </w:r>
          </w:p>
          <w:p w14:paraId="0FBBC70D" w14:textId="1E6FAE8D" w:rsidR="000659E3" w:rsidRPr="000659E3" w:rsidRDefault="000659E3" w:rsidP="000659E3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18" w:type="dxa"/>
          </w:tcPr>
          <w:p w14:paraId="31CFED87" w14:textId="605A4433" w:rsidR="001F09DD" w:rsidRDefault="00733630" w:rsidP="008E3CC6">
            <w:sdt>
              <w:sdtPr>
                <w:id w:val="-99070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-128017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383A8541" w14:textId="77777777" w:rsidTr="6B62B914">
        <w:tc>
          <w:tcPr>
            <w:tcW w:w="8955" w:type="dxa"/>
            <w:vAlign w:val="bottom"/>
          </w:tcPr>
          <w:p w14:paraId="6B7808C7" w14:textId="60A01ABE" w:rsidR="001F09DD" w:rsidRPr="000240EA" w:rsidRDefault="001F09DD" w:rsidP="6B62B914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240E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The lead custodian will determine what staff are allowed to access via their mobile device (</w:t>
            </w:r>
            <w:proofErr w:type="gramStart"/>
            <w:r w:rsidRPr="000240E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e.g.</w:t>
            </w:r>
            <w:proofErr w:type="gramEnd"/>
            <w:r w:rsidRPr="000240E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 drug information website).</w:t>
            </w:r>
          </w:p>
          <w:p w14:paraId="4FBE5046" w14:textId="77777777" w:rsidR="001F09DD" w:rsidRPr="000240EA" w:rsidRDefault="001F09DD" w:rsidP="6B62B914">
            <w:pPr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18" w:type="dxa"/>
          </w:tcPr>
          <w:p w14:paraId="531A6FA9" w14:textId="608BB6B8" w:rsidR="001F09DD" w:rsidRDefault="00733630" w:rsidP="008E3CC6">
            <w:sdt>
              <w:sdtPr>
                <w:id w:val="659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25271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01ED9A5D" w14:textId="77777777" w:rsidTr="6B62B914">
        <w:tc>
          <w:tcPr>
            <w:tcW w:w="8955" w:type="dxa"/>
            <w:vAlign w:val="bottom"/>
          </w:tcPr>
          <w:p w14:paraId="4AB01B17" w14:textId="6EEDC6F0" w:rsidR="001F09DD" w:rsidRPr="000240EA" w:rsidRDefault="000240EA" w:rsidP="000240EA">
            <w:pPr>
              <w:pStyle w:val="ListParagraph"/>
              <w:numPr>
                <w:ilvl w:val="0"/>
                <w:numId w:val="9"/>
              </w:numPr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240E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All mobile devices that have the capability should be secured with Alberta Health compliant passwords, </w:t>
            </w:r>
            <w:proofErr w:type="gramStart"/>
            <w:r w:rsidRPr="000240E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PINs</w:t>
            </w:r>
            <w:proofErr w:type="gramEnd"/>
            <w:r w:rsidRPr="000240EA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 or other log-in requirements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3816E6CE" w14:textId="77777777" w:rsidR="001F09DD" w:rsidRPr="000240EA" w:rsidRDefault="001F09DD" w:rsidP="6B62B914">
            <w:pPr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18" w:type="dxa"/>
          </w:tcPr>
          <w:p w14:paraId="61A13EA8" w14:textId="1EE2F989" w:rsidR="001F09DD" w:rsidRDefault="00733630" w:rsidP="008E3CC6">
            <w:sdt>
              <w:sdtPr>
                <w:id w:val="-70710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201834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5754AF75" w14:textId="77777777" w:rsidTr="6B62B914">
        <w:tc>
          <w:tcPr>
            <w:tcW w:w="8955" w:type="dxa"/>
            <w:vAlign w:val="bottom"/>
          </w:tcPr>
          <w:p w14:paraId="3239D999" w14:textId="0F6EE174" w:rsidR="001F09DD" w:rsidRPr="000240EA" w:rsidRDefault="000659E3" w:rsidP="000240EA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240E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M</w:t>
            </w:r>
            <w:r w:rsidR="001F09DD" w:rsidRPr="000240E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obile devices should be securely stored in the no-public access area of the clinic </w:t>
            </w:r>
            <w:r w:rsidRPr="000240E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when not in use </w:t>
            </w:r>
            <w:r w:rsidR="001F09DD" w:rsidRPr="000240E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(</w:t>
            </w:r>
            <w:proofErr w:type="gramStart"/>
            <w:r w:rsidR="001F09DD" w:rsidRPr="000240E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e.g.</w:t>
            </w:r>
            <w:proofErr w:type="gramEnd"/>
            <w:r w:rsidR="001F09DD" w:rsidRPr="000240E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locked drawer or cabinet in the dispensary).</w:t>
            </w:r>
          </w:p>
          <w:p w14:paraId="13478168" w14:textId="1A57B7FB" w:rsidR="000659E3" w:rsidRPr="000659E3" w:rsidRDefault="000659E3" w:rsidP="000659E3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</w:p>
        </w:tc>
        <w:tc>
          <w:tcPr>
            <w:tcW w:w="1818" w:type="dxa"/>
          </w:tcPr>
          <w:p w14:paraId="393C3F49" w14:textId="57F4F8DB" w:rsidR="001F09DD" w:rsidRDefault="00733630" w:rsidP="008E3CC6">
            <w:sdt>
              <w:sdtPr>
                <w:id w:val="15250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36324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4C5D9F5B" w14:textId="77777777" w:rsidTr="6B62B914">
        <w:tc>
          <w:tcPr>
            <w:tcW w:w="8955" w:type="dxa"/>
            <w:vAlign w:val="bottom"/>
          </w:tcPr>
          <w:p w14:paraId="2A12C7BB" w14:textId="6A3DCBF4" w:rsidR="000659E3" w:rsidRDefault="000659E3" w:rsidP="000240EA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All d</w:t>
            </w: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evices</w:t>
            </w:r>
            <w:r w:rsidR="001F09DD"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should be locked in the trunk of the car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when </w:t>
            </w: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transporting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them</w:t>
            </w: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to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</w:t>
            </w:r>
            <w:r w:rsidRPr="000659E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from the clinic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2B50CE05" w14:textId="0FFAF842" w:rsidR="000659E3" w:rsidRPr="000659E3" w:rsidRDefault="000659E3" w:rsidP="000659E3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55FC5534" w14:textId="241F74C1" w:rsidR="001F09DD" w:rsidRDefault="00733630" w:rsidP="008E3CC6">
            <w:sdt>
              <w:sdtPr>
                <w:id w:val="197548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-116254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1F09DD" w14:paraId="498F1599" w14:textId="77777777" w:rsidTr="6B62B914">
        <w:tc>
          <w:tcPr>
            <w:tcW w:w="8955" w:type="dxa"/>
            <w:vAlign w:val="bottom"/>
          </w:tcPr>
          <w:p w14:paraId="5C564F5E" w14:textId="18457E16" w:rsidR="001F09DD" w:rsidRDefault="001F09DD" w:rsidP="6B62B914">
            <w:pPr>
              <w:ind w:left="1080" w:hanging="360"/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l</w:t>
            </w:r>
            <w:r w:rsidR="006573D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F69CC5D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An inventory of mobile devices owned by the clinic will be maintained by the clinic privacy officer</w:t>
            </w:r>
            <w:r w:rsidR="006573D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e.g.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MAC addresses, serial numbers).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EB73C60" w14:textId="2F8A0108" w:rsidR="000659E3" w:rsidRDefault="000659E3" w:rsidP="002312ED">
            <w:pPr>
              <w:ind w:left="72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1694124F" w14:textId="076CD328" w:rsidR="001F09DD" w:rsidRDefault="00733630" w:rsidP="008E3CC6">
            <w:sdt>
              <w:sdtPr>
                <w:id w:val="-87893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Yes     </w:t>
            </w:r>
            <w:sdt>
              <w:sdtPr>
                <w:id w:val="5619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2ED">
              <w:t xml:space="preserve"> No</w:t>
            </w:r>
          </w:p>
        </w:tc>
      </w:tr>
      <w:tr w:rsidR="00A15AF4" w14:paraId="074D9CE4" w14:textId="77777777" w:rsidTr="6B62B914">
        <w:tc>
          <w:tcPr>
            <w:tcW w:w="8955" w:type="dxa"/>
            <w:vAlign w:val="bottom"/>
          </w:tcPr>
          <w:p w14:paraId="37515A1C" w14:textId="5A10E88D" w:rsidR="00A115A4" w:rsidRPr="00463F29" w:rsidRDefault="00A115A4" w:rsidP="00A15AF4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Information systems must be capable of creating and maintaining logs of access to patient information.</w:t>
            </w:r>
            <w:r w:rsidR="00463F2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The log should contain the following information:</w:t>
            </w:r>
          </w:p>
          <w:p w14:paraId="6DBA8904" w14:textId="57C0429C" w:rsidR="00A115A4" w:rsidRDefault="00A115A4" w:rsidP="002312ED">
            <w:pPr>
              <w:ind w:left="72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282750A5" w14:textId="708039C5" w:rsidR="00A15AF4" w:rsidRDefault="00A15AF4" w:rsidP="008E3CC6">
            <w:pPr>
              <w:rPr>
                <w:rFonts w:ascii="MS Gothic" w:eastAsia="MS Gothic" w:hAnsi="MS Gothic"/>
              </w:rPr>
            </w:pPr>
          </w:p>
        </w:tc>
      </w:tr>
      <w:tr w:rsidR="002312ED" w14:paraId="272FF1C4" w14:textId="77777777" w:rsidTr="6B62B914">
        <w:tc>
          <w:tcPr>
            <w:tcW w:w="8955" w:type="dxa"/>
            <w:vAlign w:val="bottom"/>
          </w:tcPr>
          <w:p w14:paraId="755AA4D9" w14:textId="29E038BD" w:rsidR="002312ED" w:rsidRPr="003E2F59" w:rsidRDefault="003E2F59" w:rsidP="003E2F59">
            <w:pPr>
              <w:pStyle w:val="ListParagraph"/>
              <w:numPr>
                <w:ilvl w:val="0"/>
                <w:numId w:val="11"/>
              </w:num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U</w:t>
            </w:r>
            <w:r w:rsidR="002312ED" w:rsidRPr="003E2F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ser identification associated with an access</w:t>
            </w:r>
            <w:r w:rsid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2312ED" w:rsidRPr="003E2F59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05DBAC0" w14:textId="77777777" w:rsidR="002312ED" w:rsidRDefault="002312ED" w:rsidP="002312ED">
            <w:pPr>
              <w:ind w:left="72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66D22706" w14:textId="02353E98" w:rsidR="002312ED" w:rsidRDefault="00733630" w:rsidP="008E3CC6">
            <w:sdt>
              <w:sdtPr>
                <w:id w:val="15308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-50104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02EAA55C" w14:textId="77777777" w:rsidTr="6B62B914">
        <w:tc>
          <w:tcPr>
            <w:tcW w:w="8955" w:type="dxa"/>
            <w:vAlign w:val="bottom"/>
          </w:tcPr>
          <w:p w14:paraId="36A88647" w14:textId="73EEC9D8" w:rsidR="007E03F0" w:rsidRPr="007E03F0" w:rsidRDefault="003E2F59" w:rsidP="007E03F0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R</w:t>
            </w:r>
            <w:r w:rsidR="002312ED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ole or job function of user</w:t>
            </w:r>
            <w:r w:rsid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2312ED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14:paraId="25FFCFE1" w14:textId="1BEEE3DE" w:rsidR="002312ED" w:rsidRPr="007E03F0" w:rsidRDefault="002312ED" w:rsidP="007E03F0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E03F0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18" w:type="dxa"/>
          </w:tcPr>
          <w:p w14:paraId="61D6A7A7" w14:textId="2EC408C9" w:rsidR="002312ED" w:rsidRDefault="00733630" w:rsidP="008E3CC6">
            <w:sdt>
              <w:sdtPr>
                <w:id w:val="-16212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13507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3E0EBB3D" w14:textId="77777777" w:rsidTr="6B62B914">
        <w:tc>
          <w:tcPr>
            <w:tcW w:w="8955" w:type="dxa"/>
            <w:vAlign w:val="bottom"/>
          </w:tcPr>
          <w:p w14:paraId="1063284E" w14:textId="51EC5E69" w:rsidR="002312ED" w:rsidRPr="007E03F0" w:rsidRDefault="003E2F59" w:rsidP="007E03F0">
            <w:pPr>
              <w:pStyle w:val="ListParagraph"/>
              <w:numPr>
                <w:ilvl w:val="0"/>
                <w:numId w:val="11"/>
              </w:num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D</w:t>
            </w:r>
            <w:r w:rsidR="002312ED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ate and time of an access</w:t>
            </w:r>
            <w:r w:rsid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2312ED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="002312ED" w:rsidRPr="007E03F0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9E7E6CB" w14:textId="784BD624" w:rsidR="007E03F0" w:rsidRPr="007E03F0" w:rsidRDefault="007E03F0" w:rsidP="007E03F0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608DE172" w14:textId="1DF8184C" w:rsidR="002312ED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166327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-188386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1C3B096D" w14:textId="77777777" w:rsidTr="6B62B914">
        <w:tc>
          <w:tcPr>
            <w:tcW w:w="8955" w:type="dxa"/>
            <w:vAlign w:val="bottom"/>
          </w:tcPr>
          <w:p w14:paraId="7BAD048B" w14:textId="35D89C2E" w:rsidR="002312ED" w:rsidRPr="007E03F0" w:rsidRDefault="003E2F59" w:rsidP="007E03F0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2312ED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ctions performed by the user (</w:t>
            </w:r>
            <w:proofErr w:type="gramStart"/>
            <w:r w:rsidR="002312ED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e.g.</w:t>
            </w:r>
            <w:proofErr w:type="gramEnd"/>
            <w:r w:rsidR="002312ED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c</w:t>
            </w:r>
            <w:r w:rsidR="002312ED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reating, viewing, editing, deleting)</w:t>
            </w:r>
            <w:r w:rsid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2312ED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14:paraId="5631F16B" w14:textId="4385B63C" w:rsidR="007E03F0" w:rsidRPr="007E03F0" w:rsidRDefault="007E03F0" w:rsidP="007E03F0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5507830A" w14:textId="6F713629" w:rsidR="002312ED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-155076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17005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1931C97D" w14:textId="77777777" w:rsidTr="6B62B914">
        <w:tc>
          <w:tcPr>
            <w:tcW w:w="8955" w:type="dxa"/>
            <w:vAlign w:val="bottom"/>
          </w:tcPr>
          <w:p w14:paraId="5428FD2E" w14:textId="54249291" w:rsidR="002312ED" w:rsidRDefault="002312ED" w:rsidP="6B62B914">
            <w:pPr>
              <w:ind w:left="1080" w:hanging="36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="003E2F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309B8BE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  <w:r w:rsidR="003E2F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dentification of the individual whose record was accessed (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e.g.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="003E2F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ame, personal health number).</w:t>
            </w:r>
          </w:p>
          <w:p w14:paraId="1FE55891" w14:textId="1BDEF9FC" w:rsidR="007E03F0" w:rsidRDefault="007E03F0" w:rsidP="002312ED">
            <w:pPr>
              <w:ind w:left="72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3C836E78" w14:textId="475DA38E" w:rsidR="002312ED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-8987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9464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45D1C77F" w14:textId="77777777" w:rsidTr="6B62B914">
        <w:tc>
          <w:tcPr>
            <w:tcW w:w="8955" w:type="dxa"/>
            <w:vAlign w:val="bottom"/>
          </w:tcPr>
          <w:p w14:paraId="07DBF1FC" w14:textId="32F5CC11" w:rsidR="002312ED" w:rsidRDefault="002312ED" w:rsidP="6B62B91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Information systems are audited to detect unauthorized access and prevent modification or misuse of health information</w:t>
            </w:r>
            <w:r w:rsid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260B765C" w14:textId="5E94A71D" w:rsidR="007E03F0" w:rsidRDefault="007E03F0" w:rsidP="002312ED">
            <w:pPr>
              <w:ind w:left="72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20C878DF" w14:textId="12751E84" w:rsidR="002312ED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-59247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32571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3B899212" w14:textId="77777777" w:rsidTr="6B62B914">
        <w:tc>
          <w:tcPr>
            <w:tcW w:w="8955" w:type="dxa"/>
            <w:vAlign w:val="bottom"/>
          </w:tcPr>
          <w:p w14:paraId="389C4876" w14:textId="77777777" w:rsidR="002312ED" w:rsidRDefault="002312ED" w:rsidP="6B62B91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Audit trails are reviewed as deemed necessary by the custodian (at minimum on an annual basis), and </w:t>
            </w:r>
            <w:r w:rsidR="003E2F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anytime there is a privacy incident.</w:t>
            </w:r>
          </w:p>
          <w:p w14:paraId="1BDF2DBA" w14:textId="47663F6E" w:rsidR="007E03F0" w:rsidRDefault="007E03F0" w:rsidP="007E03F0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5BEA0333" w14:textId="29321F3F" w:rsidR="002312ED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168193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99654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42D09779" w14:textId="77777777" w:rsidTr="6B62B914">
        <w:tc>
          <w:tcPr>
            <w:tcW w:w="8955" w:type="dxa"/>
            <w:vAlign w:val="bottom"/>
          </w:tcPr>
          <w:p w14:paraId="26F3841D" w14:textId="27713E0B" w:rsidR="002312ED" w:rsidRDefault="002312ED" w:rsidP="6B62B914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Health information is protected from unauthorized external access by a firewall.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E0CD87F" w14:textId="77777777" w:rsidR="002312ED" w:rsidRDefault="002312ED" w:rsidP="00A15AF4">
            <w:pPr>
              <w:ind w:left="72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818" w:type="dxa"/>
          </w:tcPr>
          <w:p w14:paraId="7DDA8295" w14:textId="290C30B4" w:rsidR="002312ED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971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21017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60260DE3" w14:textId="77777777" w:rsidTr="6B62B914">
        <w:tc>
          <w:tcPr>
            <w:tcW w:w="8955" w:type="dxa"/>
            <w:vAlign w:val="bottom"/>
          </w:tcPr>
          <w:p w14:paraId="4EB96A2C" w14:textId="3A2B0BCD" w:rsidR="002312ED" w:rsidRPr="007E03F0" w:rsidRDefault="002312ED" w:rsidP="6B62B914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Virus scanning software is installed to protect health information from unauthorized modification, loss, </w:t>
            </w:r>
            <w:proofErr w:type="gramStart"/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access</w:t>
            </w:r>
            <w:proofErr w:type="gramEnd"/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or disclosure. </w:t>
            </w:r>
            <w:r w:rsidRPr="007E03F0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74FD4D9" w14:textId="7D6960F4" w:rsidR="007E03F0" w:rsidRPr="007E03F0" w:rsidRDefault="007E03F0" w:rsidP="007E03F0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8" w:type="dxa"/>
          </w:tcPr>
          <w:p w14:paraId="2CA56525" w14:textId="75C8366B" w:rsidR="002312ED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-14862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202690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4448D44C" w14:textId="77777777" w:rsidTr="6B62B914">
        <w:tc>
          <w:tcPr>
            <w:tcW w:w="8955" w:type="dxa"/>
            <w:vAlign w:val="bottom"/>
          </w:tcPr>
          <w:p w14:paraId="5C24F14E" w14:textId="63E78D37" w:rsidR="002312ED" w:rsidRPr="007E03F0" w:rsidRDefault="002312ED" w:rsidP="6B62B914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Systems are regularly patched with critical patches being applied as soon as possible.</w:t>
            </w:r>
            <w:r w:rsidR="003E2F59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r w:rsidR="007E03F0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Suggestion: </w:t>
            </w:r>
            <w:r w:rsidR="000240E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="007E03F0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nable</w:t>
            </w:r>
            <w:r w:rsidR="003E2F59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automatic updating for operating systems</w:t>
            </w: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7E03F0"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7E03F0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EEFA850" w14:textId="57EDE2DC" w:rsidR="007E03F0" w:rsidRPr="007E03F0" w:rsidRDefault="007E03F0" w:rsidP="007E03F0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8" w:type="dxa"/>
          </w:tcPr>
          <w:p w14:paraId="3B18DFA7" w14:textId="68E60438" w:rsidR="002312ED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96847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-25953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2312ED" w14:paraId="1BF9A3FB" w14:textId="77777777" w:rsidTr="6B62B914">
        <w:tc>
          <w:tcPr>
            <w:tcW w:w="8955" w:type="dxa"/>
            <w:vAlign w:val="bottom"/>
          </w:tcPr>
          <w:p w14:paraId="4F6E4C52" w14:textId="2BCFC6D2" w:rsidR="002312ED" w:rsidRPr="00D351F0" w:rsidRDefault="007E03F0" w:rsidP="6B62B914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T</w:t>
            </w:r>
            <w:r w:rsidR="002312ED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he </w:t>
            </w:r>
            <w:r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lead </w:t>
            </w:r>
            <w:r w:rsidR="002312ED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custodian will ensure that software is reviewed on a regular basis and patched as needed</w:t>
            </w:r>
            <w:r w:rsidR="00770759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. Devices that require patching include servers, </w:t>
            </w:r>
            <w:proofErr w:type="gramStart"/>
            <w:r w:rsidR="00770759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computers</w:t>
            </w:r>
            <w:proofErr w:type="gramEnd"/>
            <w:r w:rsidR="00770759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mobile devices. </w:t>
            </w:r>
            <w:r w:rsidR="00770759" w:rsidRPr="00D351F0">
              <w:rPr>
                <w:sz w:val="22"/>
                <w:szCs w:val="22"/>
              </w:rPr>
              <w:t xml:space="preserve">Some hardware will require patching as well (e.g., </w:t>
            </w:r>
            <w:proofErr w:type="gramStart"/>
            <w:r w:rsidR="00770759" w:rsidRPr="00D351F0">
              <w:rPr>
                <w:sz w:val="22"/>
                <w:szCs w:val="22"/>
              </w:rPr>
              <w:t>hardware based</w:t>
            </w:r>
            <w:proofErr w:type="gramEnd"/>
            <w:r w:rsidR="00770759" w:rsidRPr="00D351F0">
              <w:rPr>
                <w:sz w:val="22"/>
                <w:szCs w:val="22"/>
              </w:rPr>
              <w:t xml:space="preserve"> appliances, like firewalls, routers, SANs, etc.)</w:t>
            </w:r>
            <w:r w:rsidR="00770759" w:rsidRPr="00D351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39053E27" w14:textId="5F1BFAB8" w:rsidR="007E03F0" w:rsidRPr="007E03F0" w:rsidRDefault="007E03F0" w:rsidP="007E03F0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8" w:type="dxa"/>
          </w:tcPr>
          <w:p w14:paraId="192E3024" w14:textId="735AE1E9" w:rsidR="002312ED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-12336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2689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A15AF4" w14:paraId="6EF5E2D4" w14:textId="77777777" w:rsidTr="6B62B914">
        <w:tc>
          <w:tcPr>
            <w:tcW w:w="8955" w:type="dxa"/>
            <w:vAlign w:val="bottom"/>
          </w:tcPr>
          <w:p w14:paraId="189CB9EA" w14:textId="4F94F7FC" w:rsidR="00A15AF4" w:rsidRPr="007E03F0" w:rsidRDefault="002312ED" w:rsidP="6B62B91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Electronic systems are backed up </w:t>
            </w:r>
            <w:proofErr w:type="gramStart"/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on a daily basis</w:t>
            </w:r>
            <w:proofErr w:type="gramEnd"/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 </w:t>
            </w:r>
          </w:p>
          <w:p w14:paraId="0ECF1709" w14:textId="5E87BE4F" w:rsidR="007E03F0" w:rsidRPr="007E03F0" w:rsidRDefault="007E03F0" w:rsidP="007E03F0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28520E28" w14:textId="381C8D65" w:rsidR="00A15AF4" w:rsidRDefault="00733630" w:rsidP="00A15AF4">
            <w:pPr>
              <w:rPr>
                <w:rFonts w:ascii="MS Gothic" w:eastAsia="MS Gothic" w:hAnsi="MS Gothic"/>
              </w:rPr>
            </w:pPr>
            <w:sdt>
              <w:sdtPr>
                <w:id w:val="201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Yes     </w:t>
            </w:r>
            <w:sdt>
              <w:sdtPr>
                <w:id w:val="95044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7FF">
              <w:t xml:space="preserve"> No</w:t>
            </w:r>
          </w:p>
        </w:tc>
      </w:tr>
      <w:tr w:rsidR="00A15AF4" w14:paraId="0207E081" w14:textId="77777777" w:rsidTr="6B62B914">
        <w:tc>
          <w:tcPr>
            <w:tcW w:w="8955" w:type="dxa"/>
            <w:vAlign w:val="bottom"/>
          </w:tcPr>
          <w:p w14:paraId="3689B0AB" w14:textId="154A6EFD" w:rsidR="007E03F0" w:rsidRDefault="002312ED" w:rsidP="6B62B91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Back-up information is stored in a secure, locked environment off-site. </w:t>
            </w:r>
          </w:p>
          <w:p w14:paraId="6390A3DE" w14:textId="18F5FEE6" w:rsidR="00770759" w:rsidRDefault="00770759" w:rsidP="00770759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30406C9C" w14:textId="45F8AB94" w:rsidR="00770759" w:rsidRPr="00770759" w:rsidRDefault="00770759" w:rsidP="6B62B91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7075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External back-up drives (physical devices) should be stored in a secure locked environment off-site. Data backed up by third parties (cloud-based) should remain in Canada.</w:t>
            </w:r>
          </w:p>
          <w:p w14:paraId="6527617C" w14:textId="44F64389" w:rsidR="00A15AF4" w:rsidRPr="007E03F0" w:rsidRDefault="002312ED" w:rsidP="007E03F0">
            <w:pPr>
              <w:pStyle w:val="ListParagraph"/>
              <w:ind w:left="1080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E03F0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18" w:type="dxa"/>
          </w:tcPr>
          <w:p w14:paraId="32D3CA62" w14:textId="77777777" w:rsidR="00A15AF4" w:rsidRDefault="00733630" w:rsidP="008E3CC6">
            <w:pPr>
              <w:rPr>
                <w:rFonts w:ascii="MS Gothic" w:eastAsia="MS Gothic" w:hAnsi="MS Gothic"/>
              </w:rPr>
            </w:pPr>
            <w:sdt>
              <w:sdtPr>
                <w:id w:val="143624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90973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A15AF4" w14:paraId="72DD735E" w14:textId="77777777" w:rsidTr="6B62B914">
        <w:tc>
          <w:tcPr>
            <w:tcW w:w="8955" w:type="dxa"/>
            <w:vAlign w:val="bottom"/>
          </w:tcPr>
          <w:p w14:paraId="0DEFC1FC" w14:textId="04DC9E62" w:rsidR="002312ED" w:rsidRPr="007E03F0" w:rsidRDefault="002312ED" w:rsidP="6B62B91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Information intended for long-term storage on electronic media is reviewed on an annual basis to ensure the data is retrievable and to migrate the data to another storage medium if necessary.</w:t>
            </w:r>
          </w:p>
          <w:p w14:paraId="41057190" w14:textId="77777777" w:rsidR="00A15AF4" w:rsidRDefault="00A15AF4" w:rsidP="002312ED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08E27635" w14:textId="77777777" w:rsidR="00A15AF4" w:rsidRDefault="00733630" w:rsidP="008E3CC6">
            <w:pPr>
              <w:rPr>
                <w:rFonts w:ascii="MS Gothic" w:eastAsia="MS Gothic" w:hAnsi="MS Gothic"/>
              </w:rPr>
            </w:pPr>
            <w:sdt>
              <w:sdtPr>
                <w:id w:val="17842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132262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  <w:tr w:rsidR="00A15AF4" w14:paraId="631F399C" w14:textId="77777777" w:rsidTr="6B62B914">
        <w:tc>
          <w:tcPr>
            <w:tcW w:w="8955" w:type="dxa"/>
            <w:vAlign w:val="bottom"/>
          </w:tcPr>
          <w:p w14:paraId="6AB91D47" w14:textId="5D0B4393" w:rsidR="002312ED" w:rsidRPr="007E03F0" w:rsidRDefault="002312ED" w:rsidP="6B62B914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E03F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The custodian is responsible for authorizing and approving all software installations and alterations. Installed software is periodically reviewed and unneeded software is removed from the system.</w:t>
            </w:r>
            <w:r w:rsidRPr="007E03F0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7166752F" w14:textId="77777777" w:rsidR="00A15AF4" w:rsidRDefault="00A15AF4" w:rsidP="00A15AF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14:paraId="02AA878F" w14:textId="77777777" w:rsidR="00A15AF4" w:rsidRDefault="00733630" w:rsidP="008E3CC6">
            <w:pPr>
              <w:rPr>
                <w:rFonts w:ascii="MS Gothic" w:eastAsia="MS Gothic" w:hAnsi="MS Gothic"/>
              </w:rPr>
            </w:pPr>
            <w:sdt>
              <w:sdtPr>
                <w:id w:val="1915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Yes     </w:t>
            </w:r>
            <w:sdt>
              <w:sdtPr>
                <w:id w:val="144479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AF4">
              <w:t xml:space="preserve"> No</w:t>
            </w:r>
          </w:p>
        </w:tc>
      </w:tr>
    </w:tbl>
    <w:p w14:paraId="16806E25" w14:textId="77777777" w:rsidR="008B57FF" w:rsidRPr="008B57FF" w:rsidRDefault="008B57FF" w:rsidP="008B57FF"/>
    <w:sectPr w:rsidR="008B57FF" w:rsidRPr="008B57FF" w:rsidSect="001B0850">
      <w:pgSz w:w="12240" w:h="15840" w:code="1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D56C" w14:textId="77777777" w:rsidR="00733630" w:rsidRDefault="00733630" w:rsidP="00442803">
      <w:pPr>
        <w:spacing w:after="0" w:line="240" w:lineRule="auto"/>
      </w:pPr>
      <w:r>
        <w:separator/>
      </w:r>
    </w:p>
  </w:endnote>
  <w:endnote w:type="continuationSeparator" w:id="0">
    <w:p w14:paraId="737BE935" w14:textId="77777777" w:rsidR="00733630" w:rsidRDefault="00733630" w:rsidP="00442803">
      <w:pPr>
        <w:spacing w:after="0" w:line="240" w:lineRule="auto"/>
      </w:pPr>
      <w:r>
        <w:continuationSeparator/>
      </w:r>
    </w:p>
  </w:endnote>
  <w:endnote w:type="continuationNotice" w:id="1">
    <w:p w14:paraId="0CEE4B52" w14:textId="77777777" w:rsidR="00733630" w:rsidRDefault="007336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F759" w14:textId="4079247A" w:rsidR="00442803" w:rsidRPr="00EC6F04" w:rsidRDefault="00442803" w:rsidP="006E3E4F">
    <w:pPr>
      <w:pStyle w:val="Footer"/>
      <w:ind w:left="-567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77"/>
      <w:gridCol w:w="468"/>
    </w:tblGrid>
    <w:tr w:rsidR="003A5779" w14:paraId="546D60A5" w14:textId="77777777" w:rsidTr="009A2254">
      <w:trPr>
        <w:jc w:val="right"/>
      </w:trPr>
      <w:tc>
        <w:tcPr>
          <w:tcW w:w="9176" w:type="dxa"/>
          <w:vAlign w:val="center"/>
        </w:tcPr>
        <w:p w14:paraId="793B3072" w14:textId="77777777" w:rsidR="003A5779" w:rsidRDefault="003A5779" w:rsidP="003A5779">
          <w:pPr>
            <w:pStyle w:val="Footer"/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</w:pP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This tool is for educational and informational purposes. It is intended to provide guidance and is not a substitute for professional or legal advice.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Should you decide to use this tool and its information, you do so at your own risk. While the information provided in this tool has been produced and/or verified by a team of subject matter experts, it is not guaranteed that it is applicable to every situation, person, or business need.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If you have additional questions or require assistance, please contact</w:t>
          </w:r>
          <w:r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 xml:space="preserve"> </w:t>
          </w:r>
          <w:hyperlink r:id="rId1" w:history="1">
            <w:r w:rsidRPr="00FF39D4">
              <w:rPr>
                <w:rStyle w:val="Hyperlink"/>
                <w:rFonts w:ascii="Calibri" w:hAnsi="Calibri"/>
                <w:sz w:val="12"/>
                <w:szCs w:val="12"/>
                <w:shd w:val="clear" w:color="auto" w:fill="FFFFFF"/>
              </w:rPr>
              <w:t>privacySPaDS@albertadoctors.org</w:t>
            </w:r>
          </w:hyperlink>
          <w:r w:rsidRPr="00E55E2C">
            <w:rPr>
              <w:rFonts w:ascii="Calibri" w:hAnsi="Calibri"/>
              <w:color w:val="323130"/>
              <w:sz w:val="12"/>
              <w:szCs w:val="12"/>
              <w:shd w:val="clear" w:color="auto" w:fill="FFFFFF"/>
            </w:rPr>
            <w:t>.</w:t>
          </w:r>
        </w:p>
        <w:p w14:paraId="6EBE8949" w14:textId="77777777" w:rsidR="003A5779" w:rsidRPr="006E3E4F" w:rsidRDefault="003A5779" w:rsidP="003A5779">
          <w:pPr>
            <w:pStyle w:val="Footer"/>
            <w:ind w:left="-567"/>
            <w:rPr>
              <w:sz w:val="12"/>
              <w:szCs w:val="12"/>
            </w:rPr>
          </w:pPr>
        </w:p>
      </w:tc>
      <w:tc>
        <w:tcPr>
          <w:tcW w:w="468" w:type="dxa"/>
          <w:shd w:val="clear" w:color="auto" w:fill="DEB500" w:themeFill="accent2"/>
          <w:vAlign w:val="center"/>
        </w:tcPr>
        <w:p w14:paraId="1EA5A9BC" w14:textId="77777777" w:rsidR="003A5779" w:rsidRDefault="003A5779" w:rsidP="003A5779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 w:rsidRPr="009B63ED">
            <w:rPr>
              <w:color w:val="FFFFFF" w:themeColor="background1"/>
            </w:rPr>
            <w:fldChar w:fldCharType="begin"/>
          </w:r>
          <w:r w:rsidRPr="009B63ED">
            <w:rPr>
              <w:color w:val="FFFFFF" w:themeColor="background1"/>
            </w:rPr>
            <w:instrText xml:space="preserve"> PAGE   \* MERGEFORMAT </w:instrText>
          </w:r>
          <w:r w:rsidRPr="009B63ED">
            <w:rPr>
              <w:color w:val="FFFFFF" w:themeColor="background1"/>
            </w:rPr>
            <w:fldChar w:fldCharType="separate"/>
          </w:r>
          <w:r w:rsidRPr="009B63ED">
            <w:rPr>
              <w:noProof/>
              <w:color w:val="FFFFFF" w:themeColor="background1"/>
            </w:rPr>
            <w:t>1</w:t>
          </w:r>
          <w:r w:rsidRPr="009B63ED">
            <w:rPr>
              <w:noProof/>
              <w:color w:val="FFFFFF" w:themeColor="background1"/>
            </w:rPr>
            <w:fldChar w:fldCharType="end"/>
          </w:r>
        </w:p>
      </w:tc>
    </w:tr>
  </w:tbl>
  <w:p w14:paraId="2D5D2FC8" w14:textId="77777777" w:rsidR="003A5779" w:rsidRDefault="003A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831B" w14:textId="77777777" w:rsidR="00733630" w:rsidRDefault="00733630" w:rsidP="00442803">
      <w:pPr>
        <w:spacing w:after="0" w:line="240" w:lineRule="auto"/>
      </w:pPr>
      <w:r>
        <w:separator/>
      </w:r>
    </w:p>
  </w:footnote>
  <w:footnote w:type="continuationSeparator" w:id="0">
    <w:p w14:paraId="4147A2E8" w14:textId="77777777" w:rsidR="00733630" w:rsidRDefault="00733630" w:rsidP="00442803">
      <w:pPr>
        <w:spacing w:after="0" w:line="240" w:lineRule="auto"/>
      </w:pPr>
      <w:r>
        <w:continuationSeparator/>
      </w:r>
    </w:p>
  </w:footnote>
  <w:footnote w:type="continuationNotice" w:id="1">
    <w:p w14:paraId="10115EC5" w14:textId="77777777" w:rsidR="00733630" w:rsidRDefault="007336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ACFC" w14:textId="3651DB35" w:rsidR="003A5779" w:rsidRDefault="003A577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35020" wp14:editId="07789711">
          <wp:simplePos x="0" y="0"/>
          <wp:positionH relativeFrom="margin">
            <wp:posOffset>4943475</wp:posOffset>
          </wp:positionH>
          <wp:positionV relativeFrom="paragraph">
            <wp:posOffset>-210185</wp:posOffset>
          </wp:positionV>
          <wp:extent cx="1179221" cy="542925"/>
          <wp:effectExtent l="0" t="0" r="1905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22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EDA"/>
    <w:multiLevelType w:val="hybridMultilevel"/>
    <w:tmpl w:val="F314D6A6"/>
    <w:lvl w:ilvl="0" w:tplc="F7343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C440F"/>
    <w:multiLevelType w:val="hybridMultilevel"/>
    <w:tmpl w:val="7EB44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208"/>
    <w:multiLevelType w:val="hybridMultilevel"/>
    <w:tmpl w:val="6A74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1CD3"/>
    <w:multiLevelType w:val="hybridMultilevel"/>
    <w:tmpl w:val="594C5442"/>
    <w:lvl w:ilvl="0" w:tplc="DE4ED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C4ADC"/>
    <w:multiLevelType w:val="hybridMultilevel"/>
    <w:tmpl w:val="4B78B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05EC6"/>
    <w:multiLevelType w:val="hybridMultilevel"/>
    <w:tmpl w:val="A8E275B4"/>
    <w:lvl w:ilvl="0" w:tplc="4DE81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82E7E"/>
    <w:multiLevelType w:val="hybridMultilevel"/>
    <w:tmpl w:val="0ACCB4AC"/>
    <w:lvl w:ilvl="0" w:tplc="71C4D6A4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34F6F"/>
    <w:multiLevelType w:val="hybridMultilevel"/>
    <w:tmpl w:val="50AA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B01DB"/>
    <w:multiLevelType w:val="hybridMultilevel"/>
    <w:tmpl w:val="D66A5C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6780DAC"/>
    <w:multiLevelType w:val="hybridMultilevel"/>
    <w:tmpl w:val="EDCA0ECA"/>
    <w:lvl w:ilvl="0" w:tplc="3F0066B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4607"/>
    <w:multiLevelType w:val="hybridMultilevel"/>
    <w:tmpl w:val="71E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0NrcwMARiC2NTAyUdpeDU4uLM/DyQAqNaAGFWfaEsAAAA"/>
  </w:docVars>
  <w:rsids>
    <w:rsidRoot w:val="00442803"/>
    <w:rsid w:val="000042C3"/>
    <w:rsid w:val="00005905"/>
    <w:rsid w:val="000059B2"/>
    <w:rsid w:val="0001360C"/>
    <w:rsid w:val="00015095"/>
    <w:rsid w:val="00015CDD"/>
    <w:rsid w:val="000240EA"/>
    <w:rsid w:val="000317B6"/>
    <w:rsid w:val="00051A79"/>
    <w:rsid w:val="00052D48"/>
    <w:rsid w:val="00056E94"/>
    <w:rsid w:val="000659E3"/>
    <w:rsid w:val="000740AC"/>
    <w:rsid w:val="00090D4F"/>
    <w:rsid w:val="00091408"/>
    <w:rsid w:val="000966D2"/>
    <w:rsid w:val="000B7CD1"/>
    <w:rsid w:val="000D47F2"/>
    <w:rsid w:val="000D651B"/>
    <w:rsid w:val="000E13DB"/>
    <w:rsid w:val="000E2991"/>
    <w:rsid w:val="000F57DB"/>
    <w:rsid w:val="000F7F39"/>
    <w:rsid w:val="001368AD"/>
    <w:rsid w:val="00144770"/>
    <w:rsid w:val="00152C7A"/>
    <w:rsid w:val="00171A56"/>
    <w:rsid w:val="001763CF"/>
    <w:rsid w:val="001854E9"/>
    <w:rsid w:val="00186713"/>
    <w:rsid w:val="001B0850"/>
    <w:rsid w:val="001B79A7"/>
    <w:rsid w:val="001C5D9E"/>
    <w:rsid w:val="001E6623"/>
    <w:rsid w:val="001E6E35"/>
    <w:rsid w:val="001F09DD"/>
    <w:rsid w:val="001F1556"/>
    <w:rsid w:val="00206F95"/>
    <w:rsid w:val="0021778D"/>
    <w:rsid w:val="002204EB"/>
    <w:rsid w:val="002214D5"/>
    <w:rsid w:val="002312ED"/>
    <w:rsid w:val="0023523D"/>
    <w:rsid w:val="002409F4"/>
    <w:rsid w:val="00244615"/>
    <w:rsid w:val="002451AF"/>
    <w:rsid w:val="00252244"/>
    <w:rsid w:val="00257490"/>
    <w:rsid w:val="002728A3"/>
    <w:rsid w:val="00273446"/>
    <w:rsid w:val="00277288"/>
    <w:rsid w:val="00280DA2"/>
    <w:rsid w:val="002816E8"/>
    <w:rsid w:val="002A6B60"/>
    <w:rsid w:val="002C07B2"/>
    <w:rsid w:val="002D144E"/>
    <w:rsid w:val="002E1B48"/>
    <w:rsid w:val="002E2424"/>
    <w:rsid w:val="002E2958"/>
    <w:rsid w:val="002F6631"/>
    <w:rsid w:val="00300FFD"/>
    <w:rsid w:val="0032791B"/>
    <w:rsid w:val="00335AB7"/>
    <w:rsid w:val="003379EA"/>
    <w:rsid w:val="00350930"/>
    <w:rsid w:val="00351576"/>
    <w:rsid w:val="003715BA"/>
    <w:rsid w:val="00381153"/>
    <w:rsid w:val="00392C0A"/>
    <w:rsid w:val="003A0C2D"/>
    <w:rsid w:val="003A5779"/>
    <w:rsid w:val="003A6CDB"/>
    <w:rsid w:val="003C0479"/>
    <w:rsid w:val="003D2ECD"/>
    <w:rsid w:val="003D7F00"/>
    <w:rsid w:val="003E05EC"/>
    <w:rsid w:val="003E2F59"/>
    <w:rsid w:val="003F0CE9"/>
    <w:rsid w:val="003F175A"/>
    <w:rsid w:val="00402504"/>
    <w:rsid w:val="004161D9"/>
    <w:rsid w:val="0041662B"/>
    <w:rsid w:val="00424587"/>
    <w:rsid w:val="00431E35"/>
    <w:rsid w:val="004360F6"/>
    <w:rsid w:val="0043627C"/>
    <w:rsid w:val="00442803"/>
    <w:rsid w:val="004534F6"/>
    <w:rsid w:val="00462B53"/>
    <w:rsid w:val="00463D28"/>
    <w:rsid w:val="00463F29"/>
    <w:rsid w:val="0047456B"/>
    <w:rsid w:val="004A643A"/>
    <w:rsid w:val="004B4600"/>
    <w:rsid w:val="004B4663"/>
    <w:rsid w:val="005063B7"/>
    <w:rsid w:val="00521C22"/>
    <w:rsid w:val="00542711"/>
    <w:rsid w:val="00553BDB"/>
    <w:rsid w:val="00561C87"/>
    <w:rsid w:val="005746AA"/>
    <w:rsid w:val="0059153A"/>
    <w:rsid w:val="00591BE0"/>
    <w:rsid w:val="005C2E8D"/>
    <w:rsid w:val="005C51D1"/>
    <w:rsid w:val="005E17F6"/>
    <w:rsid w:val="005F2339"/>
    <w:rsid w:val="0060201F"/>
    <w:rsid w:val="00622D6E"/>
    <w:rsid w:val="00626139"/>
    <w:rsid w:val="006512BE"/>
    <w:rsid w:val="006565F4"/>
    <w:rsid w:val="006573D7"/>
    <w:rsid w:val="006721F5"/>
    <w:rsid w:val="006740B1"/>
    <w:rsid w:val="00686D6A"/>
    <w:rsid w:val="006B0272"/>
    <w:rsid w:val="006B07F4"/>
    <w:rsid w:val="006B2942"/>
    <w:rsid w:val="006B42BE"/>
    <w:rsid w:val="006B59EF"/>
    <w:rsid w:val="006C28D8"/>
    <w:rsid w:val="006E3E4F"/>
    <w:rsid w:val="00701990"/>
    <w:rsid w:val="00701A3C"/>
    <w:rsid w:val="00716323"/>
    <w:rsid w:val="00733630"/>
    <w:rsid w:val="007573EC"/>
    <w:rsid w:val="00767A2E"/>
    <w:rsid w:val="00770759"/>
    <w:rsid w:val="00774349"/>
    <w:rsid w:val="00791562"/>
    <w:rsid w:val="007B2589"/>
    <w:rsid w:val="007D09BF"/>
    <w:rsid w:val="007E03F0"/>
    <w:rsid w:val="0080056D"/>
    <w:rsid w:val="0080170C"/>
    <w:rsid w:val="00806AD8"/>
    <w:rsid w:val="00830144"/>
    <w:rsid w:val="00834AD0"/>
    <w:rsid w:val="008373EA"/>
    <w:rsid w:val="0085598F"/>
    <w:rsid w:val="008640E7"/>
    <w:rsid w:val="00867C08"/>
    <w:rsid w:val="008B57FF"/>
    <w:rsid w:val="008D300D"/>
    <w:rsid w:val="008E13E2"/>
    <w:rsid w:val="00905BEC"/>
    <w:rsid w:val="00905DA5"/>
    <w:rsid w:val="00942153"/>
    <w:rsid w:val="00953FEA"/>
    <w:rsid w:val="00956BE8"/>
    <w:rsid w:val="00961297"/>
    <w:rsid w:val="00970011"/>
    <w:rsid w:val="00974B84"/>
    <w:rsid w:val="00974EE9"/>
    <w:rsid w:val="00980787"/>
    <w:rsid w:val="009843E1"/>
    <w:rsid w:val="00986561"/>
    <w:rsid w:val="009929B5"/>
    <w:rsid w:val="00994EEA"/>
    <w:rsid w:val="009B3095"/>
    <w:rsid w:val="009B5034"/>
    <w:rsid w:val="009C0DE0"/>
    <w:rsid w:val="009C26F1"/>
    <w:rsid w:val="009F2BC9"/>
    <w:rsid w:val="009F67A4"/>
    <w:rsid w:val="00A115A4"/>
    <w:rsid w:val="00A15AF4"/>
    <w:rsid w:val="00A23300"/>
    <w:rsid w:val="00A37113"/>
    <w:rsid w:val="00A6399C"/>
    <w:rsid w:val="00A743EE"/>
    <w:rsid w:val="00A819D8"/>
    <w:rsid w:val="00A9246C"/>
    <w:rsid w:val="00A94804"/>
    <w:rsid w:val="00AA1A4D"/>
    <w:rsid w:val="00AA3F6E"/>
    <w:rsid w:val="00AB0B6F"/>
    <w:rsid w:val="00AB31E1"/>
    <w:rsid w:val="00AD7BE4"/>
    <w:rsid w:val="00AE48C8"/>
    <w:rsid w:val="00B00A52"/>
    <w:rsid w:val="00B05750"/>
    <w:rsid w:val="00B1020E"/>
    <w:rsid w:val="00B253FA"/>
    <w:rsid w:val="00B44FDC"/>
    <w:rsid w:val="00B5259B"/>
    <w:rsid w:val="00B65A53"/>
    <w:rsid w:val="00B71453"/>
    <w:rsid w:val="00B71E2B"/>
    <w:rsid w:val="00BB48EE"/>
    <w:rsid w:val="00BC6CD5"/>
    <w:rsid w:val="00BE1F9B"/>
    <w:rsid w:val="00BE4C0F"/>
    <w:rsid w:val="00BF28D7"/>
    <w:rsid w:val="00C12DDD"/>
    <w:rsid w:val="00C35058"/>
    <w:rsid w:val="00C404EA"/>
    <w:rsid w:val="00C5325A"/>
    <w:rsid w:val="00C83A5A"/>
    <w:rsid w:val="00C86B67"/>
    <w:rsid w:val="00CB1AEE"/>
    <w:rsid w:val="00CC1F65"/>
    <w:rsid w:val="00CD4C0C"/>
    <w:rsid w:val="00D142C2"/>
    <w:rsid w:val="00D351F0"/>
    <w:rsid w:val="00D65C65"/>
    <w:rsid w:val="00D740FE"/>
    <w:rsid w:val="00D7781C"/>
    <w:rsid w:val="00DC61AD"/>
    <w:rsid w:val="00DD235E"/>
    <w:rsid w:val="00DD6E23"/>
    <w:rsid w:val="00DF4E93"/>
    <w:rsid w:val="00E479CC"/>
    <w:rsid w:val="00E55E2C"/>
    <w:rsid w:val="00E61AF5"/>
    <w:rsid w:val="00E62AB8"/>
    <w:rsid w:val="00E67018"/>
    <w:rsid w:val="00E74F79"/>
    <w:rsid w:val="00E77C88"/>
    <w:rsid w:val="00E97AE0"/>
    <w:rsid w:val="00EA2DC4"/>
    <w:rsid w:val="00EC6F04"/>
    <w:rsid w:val="00ED1FF7"/>
    <w:rsid w:val="00EE3F3C"/>
    <w:rsid w:val="00EF569C"/>
    <w:rsid w:val="00EF57B5"/>
    <w:rsid w:val="00F05436"/>
    <w:rsid w:val="00F0798E"/>
    <w:rsid w:val="00F14DB3"/>
    <w:rsid w:val="00F411B3"/>
    <w:rsid w:val="00F63658"/>
    <w:rsid w:val="00F710BE"/>
    <w:rsid w:val="00F73F88"/>
    <w:rsid w:val="00F8163A"/>
    <w:rsid w:val="00F93D11"/>
    <w:rsid w:val="00FB4C90"/>
    <w:rsid w:val="00FD5F6A"/>
    <w:rsid w:val="00FE3FD3"/>
    <w:rsid w:val="08E6DD6B"/>
    <w:rsid w:val="0F69CC5D"/>
    <w:rsid w:val="12E0CA49"/>
    <w:rsid w:val="16186B0B"/>
    <w:rsid w:val="27121310"/>
    <w:rsid w:val="309B8BE6"/>
    <w:rsid w:val="3D967C3F"/>
    <w:rsid w:val="433C9A72"/>
    <w:rsid w:val="52F2BDBF"/>
    <w:rsid w:val="5E9D5E69"/>
    <w:rsid w:val="6B62B914"/>
    <w:rsid w:val="6FA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7EA94"/>
  <w15:chartTrackingRefBased/>
  <w15:docId w15:val="{3F0D0822-531A-42CD-BF6B-F24613C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04"/>
  </w:style>
  <w:style w:type="paragraph" w:styleId="Heading1">
    <w:name w:val="heading 1"/>
    <w:basedOn w:val="Normal"/>
    <w:next w:val="Normal"/>
    <w:link w:val="Heading1Char"/>
    <w:uiPriority w:val="9"/>
    <w:qFormat/>
    <w:rsid w:val="00EC6F04"/>
    <w:pPr>
      <w:keepNext/>
      <w:keepLines/>
      <w:pBdr>
        <w:bottom w:val="single" w:sz="4" w:space="2" w:color="DEB5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F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6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68600" w:themeColor="accent2" w:themeShade="BF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F5A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686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F5A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F5A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F5A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0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F5A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03"/>
  </w:style>
  <w:style w:type="paragraph" w:styleId="Footer">
    <w:name w:val="footer"/>
    <w:basedOn w:val="Normal"/>
    <w:link w:val="FooterChar"/>
    <w:uiPriority w:val="99"/>
    <w:unhideWhenUsed/>
    <w:rsid w:val="0044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03"/>
  </w:style>
  <w:style w:type="character" w:customStyle="1" w:styleId="Heading1Char">
    <w:name w:val="Heading 1 Char"/>
    <w:basedOn w:val="DefaultParagraphFont"/>
    <w:link w:val="Heading1"/>
    <w:uiPriority w:val="9"/>
    <w:rsid w:val="00EC6F04"/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F04"/>
    <w:rPr>
      <w:rFonts w:asciiTheme="majorHAnsi" w:eastAsiaTheme="majorEastAsia" w:hAnsiTheme="majorHAnsi" w:cstheme="majorBidi"/>
      <w:color w:val="000000" w:themeColor="text1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6631"/>
    <w:rPr>
      <w:rFonts w:asciiTheme="majorHAnsi" w:eastAsiaTheme="majorEastAsia" w:hAnsiTheme="majorHAnsi" w:cstheme="majorBidi"/>
      <w:color w:val="A68600" w:themeColor="accent2" w:themeShade="BF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04"/>
    <w:rPr>
      <w:rFonts w:asciiTheme="majorHAnsi" w:eastAsiaTheme="majorEastAsia" w:hAnsiTheme="majorHAnsi" w:cstheme="majorBidi"/>
      <w:i/>
      <w:iCs/>
      <w:color w:val="6F5A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04"/>
    <w:rPr>
      <w:rFonts w:asciiTheme="majorHAnsi" w:eastAsiaTheme="majorEastAsia" w:hAnsiTheme="majorHAnsi" w:cstheme="majorBidi"/>
      <w:color w:val="A686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04"/>
    <w:rPr>
      <w:rFonts w:asciiTheme="majorHAnsi" w:eastAsiaTheme="majorEastAsia" w:hAnsiTheme="majorHAnsi" w:cstheme="majorBidi"/>
      <w:i/>
      <w:iCs/>
      <w:color w:val="6F5A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04"/>
    <w:rPr>
      <w:rFonts w:asciiTheme="majorHAnsi" w:eastAsiaTheme="majorEastAsia" w:hAnsiTheme="majorHAnsi" w:cstheme="majorBidi"/>
      <w:b/>
      <w:bCs/>
      <w:color w:val="6F5A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04"/>
    <w:rPr>
      <w:rFonts w:asciiTheme="majorHAnsi" w:eastAsiaTheme="majorEastAsia" w:hAnsiTheme="majorHAnsi" w:cstheme="majorBidi"/>
      <w:color w:val="6F5A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04"/>
    <w:rPr>
      <w:rFonts w:asciiTheme="majorHAnsi" w:eastAsiaTheme="majorEastAsia" w:hAnsiTheme="majorHAnsi" w:cstheme="majorBidi"/>
      <w:i/>
      <w:iCs/>
      <w:color w:val="6F5A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F0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6F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C6F0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0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F0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C6F04"/>
    <w:rPr>
      <w:b/>
      <w:bCs/>
    </w:rPr>
  </w:style>
  <w:style w:type="character" w:styleId="Emphasis">
    <w:name w:val="Emphasis"/>
    <w:basedOn w:val="DefaultParagraphFont"/>
    <w:uiPriority w:val="20"/>
    <w:qFormat/>
    <w:rsid w:val="00EC6F04"/>
    <w:rPr>
      <w:i/>
      <w:iCs/>
      <w:color w:val="000000" w:themeColor="text1"/>
    </w:rPr>
  </w:style>
  <w:style w:type="paragraph" w:styleId="NoSpacing">
    <w:name w:val="No Spacing"/>
    <w:uiPriority w:val="1"/>
    <w:qFormat/>
    <w:rsid w:val="00EC6F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0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6F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04"/>
    <w:pPr>
      <w:pBdr>
        <w:top w:val="single" w:sz="24" w:space="4" w:color="DEB5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0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C6F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6F04"/>
    <w:rPr>
      <w:b/>
      <w:bCs/>
      <w:i/>
      <w:iCs/>
      <w:caps w:val="0"/>
      <w:smallCaps w:val="0"/>
      <w:strike w:val="0"/>
      <w:dstrike w:val="0"/>
      <w:color w:val="DEB500" w:themeColor="accent2"/>
    </w:rPr>
  </w:style>
  <w:style w:type="character" w:styleId="SubtleReference">
    <w:name w:val="Subtle Reference"/>
    <w:basedOn w:val="DefaultParagraphFont"/>
    <w:uiPriority w:val="31"/>
    <w:qFormat/>
    <w:rsid w:val="00EC6F0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C6F0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C6F0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0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3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5E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19D8"/>
    <w:pPr>
      <w:ind w:left="720"/>
      <w:contextualSpacing/>
    </w:pPr>
  </w:style>
  <w:style w:type="character" w:customStyle="1" w:styleId="normaltextrun">
    <w:name w:val="normaltextrun"/>
    <w:basedOn w:val="DefaultParagraphFont"/>
    <w:rsid w:val="00956BE8"/>
  </w:style>
  <w:style w:type="character" w:customStyle="1" w:styleId="eop">
    <w:name w:val="eop"/>
    <w:basedOn w:val="DefaultParagraphFont"/>
    <w:rsid w:val="00956BE8"/>
  </w:style>
  <w:style w:type="table" w:styleId="TableGrid">
    <w:name w:val="Table Grid"/>
    <w:basedOn w:val="TableNormal"/>
    <w:uiPriority w:val="39"/>
    <w:rsid w:val="00AB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cpsa.ca/physicians/standards-of-practice/patient-record-reten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oipc.ab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bertadoctors.org/leaders-partners/clinic-patient-privacy/tools-and-resourc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albertadoctors.org/clinic-patient-privacy/oath-of-confidentiality-tool.docx" TargetMode="External"/><Relationship Id="rId10" Type="http://schemas.openxmlformats.org/officeDocument/2006/relationships/hyperlink" Target="mailto:PrivacySPaDS@albertadoctors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lbertadoctors.org/leaders-partners/clinic-patient-privacy/privacy-traini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aD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6519B"/>
      </a:accent1>
      <a:accent2>
        <a:srgbClr val="DEB500"/>
      </a:accent2>
      <a:accent3>
        <a:srgbClr val="666666"/>
      </a:accent3>
      <a:accent4>
        <a:srgbClr val="5CB4BF"/>
      </a:accent4>
      <a:accent5>
        <a:srgbClr val="C2B501"/>
      </a:accent5>
      <a:accent6>
        <a:srgbClr val="D45500"/>
      </a:accent6>
      <a:hlink>
        <a:srgbClr val="0065A4"/>
      </a:hlink>
      <a:folHlink>
        <a:srgbClr val="954F72"/>
      </a:folHlink>
    </a:clrScheme>
    <a:fontScheme name="SPaDS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CCD094CDE749B85BCAFB715A18F0" ma:contentTypeVersion="10" ma:contentTypeDescription="Create a new document." ma:contentTypeScope="" ma:versionID="25aa6126e6d7d3e0a2bc95a4d89db10a">
  <xsd:schema xmlns:xsd="http://www.w3.org/2001/XMLSchema" xmlns:xs="http://www.w3.org/2001/XMLSchema" xmlns:p="http://schemas.microsoft.com/office/2006/metadata/properties" xmlns:ns2="ecd5fcee-870d-4480-9fd0-34fa2dc6dc3f" xmlns:ns3="170c7c15-f45f-489e-a01e-bc9a9e5ca514" targetNamespace="http://schemas.microsoft.com/office/2006/metadata/properties" ma:root="true" ma:fieldsID="5bf17d75086b4f4c6849fda1b602474a" ns2:_="" ns3:_="">
    <xsd:import namespace="ecd5fcee-870d-4480-9fd0-34fa2dc6dc3f"/>
    <xsd:import namespace="170c7c15-f45f-489e-a01e-bc9a9e5ca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fcee-870d-4480-9fd0-34fa2dc6d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7c15-f45f-489e-a01e-bc9a9e5ca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8F6E2-0E6B-492C-8D28-1C51D5A21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5fcee-870d-4480-9fd0-34fa2dc6dc3f"/>
    <ds:schemaRef ds:uri="170c7c15-f45f-489e-a01e-bc9a9e5c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337DE-CE6A-4112-9FBF-6A9397215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D884D-4BF2-4EED-A3F5-38D6914F38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!Unexpected End of Formula</dc:creator>
  <cp:keywords/>
  <dc:description/>
  <cp:lastModifiedBy>Amaya Daley</cp:lastModifiedBy>
  <cp:revision>4</cp:revision>
  <dcterms:created xsi:type="dcterms:W3CDTF">2021-12-23T22:03:00Z</dcterms:created>
  <dcterms:modified xsi:type="dcterms:W3CDTF">2021-12-29T18:38:00Z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0x010100A52DCCD094CDE749B85BCAFB715A18F0</vt:lpwstr>
  </property>
</Properties>
</file>